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F89" w14:textId="719E88DD" w:rsidR="004D68EA" w:rsidRDefault="00A16594" w:rsidP="00CF257E">
      <w:pPr>
        <w:pStyle w:val="berschrift2"/>
        <w:tabs>
          <w:tab w:val="left" w:pos="1110"/>
          <w:tab w:val="left" w:pos="2250"/>
          <w:tab w:val="left" w:pos="2410"/>
        </w:tabs>
        <w:ind w:right="2126"/>
        <w:rPr>
          <w:rFonts w:ascii="Calibri Light" w:hAnsi="Calibri Light" w:cs="Calibri Light"/>
        </w:rPr>
      </w:pPr>
      <w:r>
        <w:t xml:space="preserve"> </w:t>
      </w:r>
      <w:r w:rsidR="00C66A3E" w:rsidRPr="00577B72">
        <w:rPr>
          <w:rFonts w:ascii="Arial" w:hAnsi="Arial"/>
          <w:b w:val="0"/>
          <w:bCs w:val="0"/>
          <w:color w:val="3A4D98"/>
          <w:sz w:val="40"/>
          <w:szCs w:val="40"/>
        </w:rPr>
        <w:br/>
      </w:r>
      <w:r w:rsidR="00AE1FCF">
        <w:rPr>
          <w:rFonts w:ascii="Arial" w:hAnsi="Arial"/>
          <w:b w:val="0"/>
          <w:bCs w:val="0"/>
          <w:sz w:val="40"/>
          <w:szCs w:val="40"/>
        </w:rPr>
        <w:t xml:space="preserve">Die Kneipp-Saison 2023 beginnt  </w:t>
      </w:r>
      <w:r w:rsidR="00AE1FCF">
        <w:rPr>
          <w:rFonts w:ascii="Arial" w:hAnsi="Arial"/>
          <w:b w:val="0"/>
          <w:bCs w:val="0"/>
          <w:sz w:val="40"/>
          <w:szCs w:val="40"/>
        </w:rPr>
        <w:br/>
      </w:r>
      <w:r w:rsidR="00C13F43" w:rsidRPr="00C13F43">
        <w:rPr>
          <w:rFonts w:ascii="Arial" w:hAnsi="Arial"/>
          <w:b w:val="0"/>
          <w:bCs w:val="0"/>
          <w:sz w:val="28"/>
          <w:szCs w:val="28"/>
        </w:rPr>
        <w:t>Warum man</w:t>
      </w:r>
      <w:r w:rsidR="00C92840" w:rsidRPr="00C13F43">
        <w:rPr>
          <w:rFonts w:ascii="Arial" w:hAnsi="Arial"/>
          <w:b w:val="0"/>
          <w:bCs w:val="0"/>
          <w:sz w:val="28"/>
          <w:szCs w:val="28"/>
        </w:rPr>
        <w:t xml:space="preserve"> die </w:t>
      </w:r>
      <w:proofErr w:type="spellStart"/>
      <w:r w:rsidR="00C92840" w:rsidRPr="00C13F43">
        <w:rPr>
          <w:rFonts w:ascii="Arial" w:hAnsi="Arial"/>
          <w:b w:val="0"/>
          <w:bCs w:val="0"/>
          <w:sz w:val="28"/>
          <w:szCs w:val="28"/>
        </w:rPr>
        <w:t>Kneippschen</w:t>
      </w:r>
      <w:proofErr w:type="spellEnd"/>
      <w:r w:rsidR="00C92840" w:rsidRPr="00C13F43">
        <w:rPr>
          <w:rFonts w:ascii="Arial" w:hAnsi="Arial"/>
          <w:b w:val="0"/>
          <w:bCs w:val="0"/>
          <w:sz w:val="28"/>
          <w:szCs w:val="28"/>
        </w:rPr>
        <w:t xml:space="preserve"> Naturheilverfahren </w:t>
      </w:r>
      <w:r w:rsidR="00CF257E">
        <w:rPr>
          <w:rFonts w:ascii="Arial" w:hAnsi="Arial"/>
          <w:b w:val="0"/>
          <w:bCs w:val="0"/>
          <w:sz w:val="28"/>
          <w:szCs w:val="28"/>
        </w:rPr>
        <w:br/>
      </w:r>
      <w:r w:rsidR="00C92840" w:rsidRPr="00C13F43">
        <w:rPr>
          <w:rFonts w:ascii="Arial" w:hAnsi="Arial"/>
          <w:b w:val="0"/>
          <w:bCs w:val="0"/>
          <w:sz w:val="28"/>
          <w:szCs w:val="28"/>
        </w:rPr>
        <w:t>kennenlernen</w:t>
      </w:r>
      <w:r w:rsidR="00C13F43" w:rsidRPr="00C13F43">
        <w:rPr>
          <w:rFonts w:ascii="Arial" w:hAnsi="Arial"/>
          <w:b w:val="0"/>
          <w:bCs w:val="0"/>
          <w:sz w:val="28"/>
          <w:szCs w:val="28"/>
        </w:rPr>
        <w:t xml:space="preserve"> sollte</w:t>
      </w:r>
    </w:p>
    <w:p w14:paraId="07D953F9" w14:textId="0D8143CA" w:rsidR="00CC6D69" w:rsidRDefault="00225D68" w:rsidP="00CF257E">
      <w:pPr>
        <w:tabs>
          <w:tab w:val="left" w:pos="1020"/>
        </w:tabs>
        <w:ind w:right="2126"/>
        <w:rPr>
          <w:rFonts w:ascii="Calibri Light" w:hAnsi="Calibri Light" w:cs="Calibri Light"/>
          <w:sz w:val="22"/>
          <w:szCs w:val="22"/>
        </w:rPr>
      </w:pPr>
      <w:r w:rsidRPr="00A4509C">
        <w:rPr>
          <w:rFonts w:ascii="Calibri Light" w:hAnsi="Calibri Light" w:cs="Calibri Light"/>
          <w:noProof/>
          <w:sz w:val="22"/>
          <w:szCs w:val="22"/>
        </w:rPr>
        <mc:AlternateContent>
          <mc:Choice Requires="wps">
            <w:drawing>
              <wp:anchor distT="45720" distB="45720" distL="114300" distR="114300" simplePos="0" relativeHeight="251659264" behindDoc="0" locked="0" layoutInCell="1" allowOverlap="1" wp14:anchorId="1C41DF07" wp14:editId="587587D1">
                <wp:simplePos x="0" y="0"/>
                <wp:positionH relativeFrom="column">
                  <wp:posOffset>4465320</wp:posOffset>
                </wp:positionH>
                <wp:positionV relativeFrom="paragraph">
                  <wp:posOffset>-394335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1D5FF57" w14:textId="77777777" w:rsidR="007655CE" w:rsidRDefault="007655CE" w:rsidP="007655CE">
                            <w:pPr>
                              <w:rPr>
                                <w:rFonts w:ascii="Calibri Light" w:hAnsi="Calibri Light"/>
                                <w:sz w:val="20"/>
                                <w:szCs w:val="20"/>
                              </w:rPr>
                            </w:pPr>
                          </w:p>
                          <w:p w14:paraId="39B1919C" w14:textId="51EDE213" w:rsidR="007655CE" w:rsidRDefault="007655CE" w:rsidP="007655CE">
                            <w:pPr>
                              <w:rPr>
                                <w:rFonts w:ascii="Calibri Light" w:hAnsi="Calibri Light"/>
                              </w:rPr>
                            </w:pPr>
                            <w:r>
                              <w:rPr>
                                <w:rFonts w:ascii="Calibri Light" w:hAnsi="Calibri Light"/>
                                <w:noProof/>
                              </w:rPr>
                              <w:drawing>
                                <wp:inline distT="0" distB="0" distL="0" distR="0" wp14:anchorId="2E06E3BF" wp14:editId="0B1774B8">
                                  <wp:extent cx="1484630" cy="2215515"/>
                                  <wp:effectExtent l="0" t="0" r="1270" b="0"/>
                                  <wp:docPr id="66482542" name="Grafik 6648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B0E9A30" w14:textId="03C4228B" w:rsidR="007655CE" w:rsidRPr="00463E88" w:rsidRDefault="006A03F4" w:rsidP="00463E8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00463E88" w:rsidRPr="00463E88">
                              <w:rPr>
                                <w:rFonts w:cs="Arial"/>
                                <w:color w:val="548DD4" w:themeColor="text2" w:themeTint="99"/>
                                <w:sz w:val="14"/>
                                <w:szCs w:val="14"/>
                              </w:rPr>
                              <w:t xml:space="preserve">www.gemeinsamnatürlichleben.de </w:t>
                            </w:r>
                          </w:p>
                          <w:p w14:paraId="012DFF85" w14:textId="10760AFF" w:rsidR="00463E88" w:rsidRPr="00463E88" w:rsidRDefault="00463E88" w:rsidP="007655CE">
                            <w:pPr>
                              <w:rPr>
                                <w:rFonts w:cs="Arial"/>
                                <w:color w:val="548DD4" w:themeColor="text2" w:themeTint="99"/>
                                <w:sz w:val="22"/>
                                <w:szCs w:val="22"/>
                              </w:rPr>
                            </w:pPr>
                          </w:p>
                          <w:p w14:paraId="1B90A597" w14:textId="77777777" w:rsidR="00463E88" w:rsidRPr="00463E88" w:rsidRDefault="00463E88" w:rsidP="007655CE">
                            <w:pPr>
                              <w:rPr>
                                <w:rFonts w:cs="Arial"/>
                                <w:color w:val="548DD4" w:themeColor="text2" w:themeTint="99"/>
                                <w:sz w:val="22"/>
                                <w:szCs w:val="22"/>
                              </w:rPr>
                            </w:pPr>
                          </w:p>
                          <w:p w14:paraId="0CDAD624" w14:textId="3408331A" w:rsidR="007655CE" w:rsidRPr="00463E88" w:rsidRDefault="007655CE" w:rsidP="00463E8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4255E7A3" w14:textId="77777777" w:rsidR="007655CE" w:rsidRDefault="007655CE" w:rsidP="007655CE">
                            <w:pPr>
                              <w:rPr>
                                <w:rFonts w:ascii="Calibri Light" w:hAnsi="Calibri Light"/>
                                <w:sz w:val="20"/>
                                <w:szCs w:val="20"/>
                              </w:rPr>
                            </w:pPr>
                          </w:p>
                          <w:p w14:paraId="74A439C5" w14:textId="77777777" w:rsidR="007655CE" w:rsidRPr="00F2157F" w:rsidRDefault="007655CE" w:rsidP="007655CE">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1DF07" id="_x0000_t202" coordsize="21600,21600" o:spt="202" path="m,l,21600r21600,l21600,xe">
                <v:stroke joinstyle="miter"/>
                <v:path gradientshapeok="t" o:connecttype="rect"/>
              </v:shapetype>
              <v:shape id="Textfeld 2" o:spid="_x0000_s1026" type="#_x0000_t202" style="position:absolute;margin-left:351.6pt;margin-top:-31.05pt;width:132pt;height:6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" fillcolor="white [3212]" stroked="f">
                <v:textbox>
                  <w:txbxContent>
                    <w:p w14:paraId="71D5FF57" w14:textId="77777777" w:rsidR="007655CE" w:rsidRDefault="007655CE" w:rsidP="007655CE">
                      <w:pPr>
                        <w:rPr>
                          <w:rFonts w:ascii="Calibri Light" w:hAnsi="Calibri Light"/>
                          <w:sz w:val="20"/>
                          <w:szCs w:val="20"/>
                        </w:rPr>
                      </w:pPr>
                    </w:p>
                    <w:p w14:paraId="39B1919C" w14:textId="51EDE213" w:rsidR="007655CE" w:rsidRDefault="007655CE" w:rsidP="007655CE">
                      <w:pPr>
                        <w:rPr>
                          <w:rFonts w:ascii="Calibri Light" w:hAnsi="Calibri Light"/>
                        </w:rPr>
                      </w:pPr>
                      <w:r>
                        <w:rPr>
                          <w:rFonts w:ascii="Calibri Light" w:hAnsi="Calibri Light"/>
                          <w:noProof/>
                        </w:rPr>
                        <w:drawing>
                          <wp:inline distT="0" distB="0" distL="0" distR="0" wp14:anchorId="2E06E3BF" wp14:editId="0B1774B8">
                            <wp:extent cx="1484630" cy="2215515"/>
                            <wp:effectExtent l="0" t="0" r="1270" b="0"/>
                            <wp:docPr id="66482542" name="Grafik 6648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B0E9A30" w14:textId="03C4228B" w:rsidR="007655CE" w:rsidRPr="00463E88" w:rsidRDefault="006A03F4" w:rsidP="00463E8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00463E88" w:rsidRPr="00463E88">
                        <w:rPr>
                          <w:rFonts w:cs="Arial"/>
                          <w:color w:val="548DD4" w:themeColor="text2" w:themeTint="99"/>
                          <w:sz w:val="14"/>
                          <w:szCs w:val="14"/>
                        </w:rPr>
                        <w:t xml:space="preserve">www.gemeinsamnatürlichleben.de </w:t>
                      </w:r>
                    </w:p>
                    <w:p w14:paraId="012DFF85" w14:textId="10760AFF" w:rsidR="00463E88" w:rsidRPr="00463E88" w:rsidRDefault="00463E88" w:rsidP="007655CE">
                      <w:pPr>
                        <w:rPr>
                          <w:rFonts w:cs="Arial"/>
                          <w:color w:val="548DD4" w:themeColor="text2" w:themeTint="99"/>
                          <w:sz w:val="22"/>
                          <w:szCs w:val="22"/>
                        </w:rPr>
                      </w:pPr>
                    </w:p>
                    <w:p w14:paraId="1B90A597" w14:textId="77777777" w:rsidR="00463E88" w:rsidRPr="00463E88" w:rsidRDefault="00463E88" w:rsidP="007655CE">
                      <w:pPr>
                        <w:rPr>
                          <w:rFonts w:cs="Arial"/>
                          <w:color w:val="548DD4" w:themeColor="text2" w:themeTint="99"/>
                          <w:sz w:val="22"/>
                          <w:szCs w:val="22"/>
                        </w:rPr>
                      </w:pPr>
                    </w:p>
                    <w:p w14:paraId="0CDAD624" w14:textId="3408331A" w:rsidR="007655CE" w:rsidRPr="00463E88" w:rsidRDefault="007655CE" w:rsidP="00463E8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4255E7A3" w14:textId="77777777" w:rsidR="007655CE" w:rsidRDefault="007655CE" w:rsidP="007655CE">
                      <w:pPr>
                        <w:rPr>
                          <w:rFonts w:ascii="Calibri Light" w:hAnsi="Calibri Light"/>
                          <w:sz w:val="20"/>
                          <w:szCs w:val="20"/>
                        </w:rPr>
                      </w:pPr>
                    </w:p>
                    <w:p w14:paraId="74A439C5" w14:textId="77777777" w:rsidR="007655CE" w:rsidRPr="00F2157F" w:rsidRDefault="007655CE" w:rsidP="007655CE">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D25394" w:rsidRPr="00F62B14">
        <w:rPr>
          <w:rFonts w:ascii="Calibri Light" w:hAnsi="Calibri Light" w:cs="Calibri Light"/>
          <w:sz w:val="22"/>
          <w:szCs w:val="22"/>
        </w:rPr>
        <w:t xml:space="preserve"> </w:t>
      </w:r>
    </w:p>
    <w:p w14:paraId="6DD1A18F" w14:textId="1E2FD593" w:rsidR="00A076A5" w:rsidRDefault="00A076A5" w:rsidP="00CF257E">
      <w:pPr>
        <w:tabs>
          <w:tab w:val="left" w:pos="1020"/>
        </w:tabs>
        <w:ind w:right="2126"/>
        <w:rPr>
          <w:rFonts w:ascii="Calibri Light" w:hAnsi="Calibri Light" w:cs="Calibri Light"/>
          <w:sz w:val="22"/>
          <w:szCs w:val="22"/>
        </w:rPr>
      </w:pPr>
    </w:p>
    <w:p w14:paraId="433099AF" w14:textId="063F717B" w:rsidR="00714802" w:rsidRDefault="00AE1FCF" w:rsidP="00CF257E">
      <w:pPr>
        <w:tabs>
          <w:tab w:val="left" w:pos="1020"/>
        </w:tabs>
        <w:spacing w:line="276" w:lineRule="auto"/>
        <w:ind w:right="2126"/>
        <w:rPr>
          <w:rFonts w:cs="Arial"/>
          <w:b/>
          <w:bCs/>
          <w:sz w:val="22"/>
          <w:szCs w:val="22"/>
        </w:rPr>
      </w:pPr>
      <w:r>
        <w:rPr>
          <w:rFonts w:cs="Arial"/>
          <w:b/>
          <w:bCs/>
          <w:sz w:val="22"/>
          <w:szCs w:val="22"/>
        </w:rPr>
        <w:t xml:space="preserve">Die Kneipp-Saison 2023 beginnt jetzt im Mai, die Kneipp-Anlagen Deutschlands werden nach und nach wieder befüllt. Was bedeutet denn das sog. </w:t>
      </w:r>
      <w:proofErr w:type="spellStart"/>
      <w:r>
        <w:rPr>
          <w:rFonts w:cs="Arial"/>
          <w:b/>
          <w:bCs/>
          <w:sz w:val="22"/>
          <w:szCs w:val="22"/>
        </w:rPr>
        <w:t>Anwassern</w:t>
      </w:r>
      <w:proofErr w:type="spellEnd"/>
      <w:r w:rsidR="00714802" w:rsidRPr="00714802">
        <w:rPr>
          <w:rFonts w:cs="Arial"/>
          <w:b/>
          <w:bCs/>
          <w:sz w:val="22"/>
          <w:szCs w:val="22"/>
        </w:rPr>
        <w:t>?</w:t>
      </w:r>
    </w:p>
    <w:p w14:paraId="524D0FA2" w14:textId="28FA3626" w:rsidR="00C26081" w:rsidRPr="006C6343" w:rsidRDefault="00C26081" w:rsidP="00CF257E">
      <w:pPr>
        <w:autoSpaceDE w:val="0"/>
        <w:autoSpaceDN w:val="0"/>
        <w:adjustRightInd w:val="0"/>
        <w:ind w:right="2126"/>
        <w:rPr>
          <w:rFonts w:cs="Arial"/>
          <w:sz w:val="22"/>
          <w:szCs w:val="22"/>
        </w:rPr>
      </w:pPr>
      <w:r w:rsidRPr="00102C5C">
        <w:rPr>
          <w:rFonts w:cs="Arial"/>
          <w:sz w:val="22"/>
          <w:szCs w:val="22"/>
        </w:rPr>
        <w:t xml:space="preserve">Es ist eine schöne Tradition, die bei vielen Kneipp-Vereinen und </w:t>
      </w:r>
      <w:r w:rsidR="00457A7E" w:rsidRPr="00102C5C">
        <w:rPr>
          <w:rFonts w:cs="Arial"/>
          <w:sz w:val="22"/>
          <w:szCs w:val="22"/>
        </w:rPr>
        <w:t>kneipp</w:t>
      </w:r>
      <w:r w:rsidRPr="00102C5C">
        <w:rPr>
          <w:rFonts w:cs="Arial"/>
          <w:sz w:val="22"/>
          <w:szCs w:val="22"/>
        </w:rPr>
        <w:t>zertifizierten Kindertages- und Senioreneinrichtungen ein fester Bestandteil</w:t>
      </w:r>
      <w:r w:rsidRPr="001B3F93">
        <w:rPr>
          <w:rFonts w:cs="Arial"/>
          <w:sz w:val="22"/>
          <w:szCs w:val="22"/>
        </w:rPr>
        <w:t xml:space="preserve"> im Jahreskalender ist: das </w:t>
      </w:r>
      <w:proofErr w:type="spellStart"/>
      <w:r w:rsidRPr="001B3F93">
        <w:rPr>
          <w:rFonts w:cs="Arial"/>
          <w:sz w:val="22"/>
          <w:szCs w:val="22"/>
        </w:rPr>
        <w:t>Anwassern</w:t>
      </w:r>
      <w:proofErr w:type="spellEnd"/>
      <w:r w:rsidRPr="001B3F93">
        <w:rPr>
          <w:rFonts w:cs="Arial"/>
          <w:sz w:val="22"/>
          <w:szCs w:val="22"/>
        </w:rPr>
        <w:t>. Darunter versteht man das erste gemeinsame Wassertreten der neuen Kneipp</w:t>
      </w:r>
      <w:r>
        <w:rPr>
          <w:rFonts w:cs="Arial"/>
          <w:sz w:val="22"/>
          <w:szCs w:val="22"/>
        </w:rPr>
        <w:t>-S</w:t>
      </w:r>
      <w:r w:rsidRPr="001B3F93">
        <w:rPr>
          <w:rFonts w:cs="Arial"/>
          <w:sz w:val="22"/>
          <w:szCs w:val="22"/>
        </w:rPr>
        <w:t xml:space="preserve">aison, vielerorts verbunden mit einer kleinen Feier. Wenn die Kneipp-Anlagen im Frühjahr wieder mit Wasser befüllt sind, trifft man sich dort, um gemeinsam die ersten Runden durch das kühle Nass zu drehen. Einen bundesweit festgelegten Termin gibt es </w:t>
      </w:r>
      <w:proofErr w:type="gramStart"/>
      <w:r w:rsidRPr="001B3F93">
        <w:rPr>
          <w:rFonts w:cs="Arial"/>
          <w:sz w:val="22"/>
          <w:szCs w:val="22"/>
        </w:rPr>
        <w:t>dafür übrigens</w:t>
      </w:r>
      <w:proofErr w:type="gramEnd"/>
      <w:r w:rsidRPr="001B3F93">
        <w:rPr>
          <w:rFonts w:cs="Arial"/>
          <w:sz w:val="22"/>
          <w:szCs w:val="22"/>
        </w:rPr>
        <w:t xml:space="preserve"> nicht. Das entscheiden die Verantwortlichen je nach den Gegebenheiten vor Ort – bei manchen ist es ein fester Termin, der jedes Jahr am gleichen Tag stattfindet, andere richten sich nach den Temperaturen und dem Wetter und entscheiden dies kurzfristiger. Doch egal ob festgelegt oder flexibel, das </w:t>
      </w:r>
      <w:proofErr w:type="spellStart"/>
      <w:r w:rsidRPr="001B3F93">
        <w:rPr>
          <w:rFonts w:cs="Arial"/>
          <w:sz w:val="22"/>
          <w:szCs w:val="22"/>
        </w:rPr>
        <w:t>Anwassern</w:t>
      </w:r>
      <w:proofErr w:type="spellEnd"/>
      <w:r w:rsidRPr="001B3F93">
        <w:rPr>
          <w:rFonts w:cs="Arial"/>
          <w:sz w:val="22"/>
          <w:szCs w:val="22"/>
        </w:rPr>
        <w:t xml:space="preserve"> ist eine besondere Tradition, die in der Kneipp-Bewegung gepflegt wird – und eine gute Möglichkeit noch mehr Menschen für Wassertreten &amp; Co. zu begeistern. Denn das ganzheitliche Gesundheitskonzept nach Kneipp bietet eine Menge einfacher, kostengünstiger und zugleich wirksamer Methoden der Gesundheitsförderung und Prävention, die gerade durch das Zusammenwirken der </w:t>
      </w:r>
      <w:proofErr w:type="spellStart"/>
      <w:r w:rsidRPr="001B3F93">
        <w:rPr>
          <w:rFonts w:cs="Arial"/>
          <w:sz w:val="22"/>
          <w:szCs w:val="22"/>
        </w:rPr>
        <w:t>Kneippschen</w:t>
      </w:r>
      <w:proofErr w:type="spellEnd"/>
      <w:r w:rsidRPr="001B3F93">
        <w:rPr>
          <w:rFonts w:cs="Arial"/>
          <w:sz w:val="22"/>
          <w:szCs w:val="22"/>
        </w:rPr>
        <w:t xml:space="preserve"> Elemente Wasser, Ernährung, Bewegung, Heilpflanzen und Lebensordnung so wirksam sind. </w:t>
      </w:r>
    </w:p>
    <w:p w14:paraId="2D6F0846" w14:textId="77777777" w:rsidR="00714802" w:rsidRPr="006C6343" w:rsidRDefault="00714802" w:rsidP="00CF257E">
      <w:pPr>
        <w:tabs>
          <w:tab w:val="left" w:pos="1020"/>
        </w:tabs>
        <w:spacing w:line="276" w:lineRule="auto"/>
        <w:ind w:right="2126"/>
        <w:rPr>
          <w:rFonts w:cs="Arial"/>
          <w:sz w:val="22"/>
          <w:szCs w:val="22"/>
        </w:rPr>
      </w:pPr>
    </w:p>
    <w:p w14:paraId="520D2677" w14:textId="3117EB25" w:rsidR="00714802" w:rsidRDefault="009513C2" w:rsidP="00CF257E">
      <w:pPr>
        <w:tabs>
          <w:tab w:val="left" w:pos="1020"/>
        </w:tabs>
        <w:ind w:right="2126"/>
        <w:rPr>
          <w:rFonts w:cs="Arial"/>
          <w:b/>
          <w:bCs/>
          <w:sz w:val="22"/>
          <w:szCs w:val="22"/>
        </w:rPr>
      </w:pPr>
      <w:r>
        <w:rPr>
          <w:rFonts w:cs="Arial"/>
          <w:b/>
          <w:bCs/>
          <w:sz w:val="22"/>
          <w:szCs w:val="22"/>
        </w:rPr>
        <w:t xml:space="preserve">Und was genau passiert bei einer </w:t>
      </w:r>
      <w:proofErr w:type="spellStart"/>
      <w:r>
        <w:rPr>
          <w:rFonts w:cs="Arial"/>
          <w:b/>
          <w:bCs/>
          <w:sz w:val="22"/>
          <w:szCs w:val="22"/>
        </w:rPr>
        <w:t>Kneippschen</w:t>
      </w:r>
      <w:proofErr w:type="spellEnd"/>
      <w:r>
        <w:rPr>
          <w:rFonts w:cs="Arial"/>
          <w:b/>
          <w:bCs/>
          <w:sz w:val="22"/>
          <w:szCs w:val="22"/>
        </w:rPr>
        <w:t xml:space="preserve"> </w:t>
      </w:r>
      <w:r w:rsidRPr="00102C5C">
        <w:rPr>
          <w:rFonts w:cs="Arial"/>
          <w:b/>
          <w:bCs/>
          <w:sz w:val="22"/>
          <w:szCs w:val="22"/>
        </w:rPr>
        <w:t>Wasseranwendung</w:t>
      </w:r>
      <w:r w:rsidR="00457A7E" w:rsidRPr="00102C5C">
        <w:rPr>
          <w:rFonts w:cs="Arial"/>
          <w:b/>
          <w:bCs/>
          <w:sz w:val="22"/>
          <w:szCs w:val="22"/>
        </w:rPr>
        <w:t xml:space="preserve"> wie dem Wassertreten oder dem </w:t>
      </w:r>
      <w:proofErr w:type="spellStart"/>
      <w:r w:rsidR="00457A7E" w:rsidRPr="00102C5C">
        <w:rPr>
          <w:rFonts w:cs="Arial"/>
          <w:b/>
          <w:bCs/>
          <w:sz w:val="22"/>
          <w:szCs w:val="22"/>
        </w:rPr>
        <w:t>Armbad</w:t>
      </w:r>
      <w:proofErr w:type="spellEnd"/>
      <w:r w:rsidR="00714802" w:rsidRPr="00102C5C">
        <w:rPr>
          <w:rFonts w:cs="Arial"/>
          <w:b/>
          <w:bCs/>
          <w:sz w:val="22"/>
          <w:szCs w:val="22"/>
        </w:rPr>
        <w:t>?</w:t>
      </w:r>
    </w:p>
    <w:p w14:paraId="32C6701C" w14:textId="09C5DA64" w:rsidR="00465784" w:rsidRPr="00D2621C" w:rsidRDefault="00465784" w:rsidP="00CF257E">
      <w:pPr>
        <w:ind w:right="2126"/>
        <w:rPr>
          <w:rFonts w:cs="Arial"/>
          <w:sz w:val="22"/>
          <w:szCs w:val="22"/>
        </w:rPr>
      </w:pPr>
      <w:r w:rsidRPr="00D2621C">
        <w:rPr>
          <w:rFonts w:cs="Arial"/>
          <w:sz w:val="22"/>
          <w:szCs w:val="22"/>
        </w:rPr>
        <w:t xml:space="preserve">Die </w:t>
      </w:r>
      <w:r w:rsidRPr="00102C5C">
        <w:rPr>
          <w:rFonts w:cs="Arial"/>
          <w:sz w:val="22"/>
          <w:szCs w:val="22"/>
        </w:rPr>
        <w:t xml:space="preserve">in </w:t>
      </w:r>
      <w:r w:rsidR="00457A7E" w:rsidRPr="00102C5C">
        <w:rPr>
          <w:rFonts w:cs="Arial"/>
          <w:sz w:val="22"/>
          <w:szCs w:val="22"/>
        </w:rPr>
        <w:t>diesen</w:t>
      </w:r>
      <w:r w:rsidR="00457A7E">
        <w:rPr>
          <w:rFonts w:cs="Arial"/>
          <w:sz w:val="22"/>
          <w:szCs w:val="22"/>
        </w:rPr>
        <w:t xml:space="preserve"> </w:t>
      </w:r>
      <w:proofErr w:type="spellStart"/>
      <w:r w:rsidR="00D2621C">
        <w:rPr>
          <w:rFonts w:cs="Arial"/>
          <w:sz w:val="22"/>
          <w:szCs w:val="22"/>
        </w:rPr>
        <w:t>Kneippschen</w:t>
      </w:r>
      <w:proofErr w:type="spellEnd"/>
      <w:r w:rsidR="00D2621C">
        <w:rPr>
          <w:rFonts w:cs="Arial"/>
          <w:sz w:val="22"/>
          <w:szCs w:val="22"/>
        </w:rPr>
        <w:t xml:space="preserve"> Wassera</w:t>
      </w:r>
      <w:r w:rsidRPr="00D2621C">
        <w:rPr>
          <w:rFonts w:cs="Arial"/>
          <w:sz w:val="22"/>
          <w:szCs w:val="22"/>
        </w:rPr>
        <w:t>nwendungen eingesetzten physikalischen und chemischen Reize können stimulierend</w:t>
      </w:r>
      <w:r w:rsidR="00102C5C">
        <w:rPr>
          <w:rFonts w:cs="Arial"/>
          <w:sz w:val="22"/>
          <w:szCs w:val="22"/>
        </w:rPr>
        <w:t xml:space="preserve"> </w:t>
      </w:r>
      <w:r w:rsidRPr="00D2621C">
        <w:rPr>
          <w:rFonts w:cs="Arial"/>
          <w:sz w:val="22"/>
          <w:szCs w:val="22"/>
        </w:rPr>
        <w:t xml:space="preserve">oder regulierend auf Organfunktionen einwirken. Bei </w:t>
      </w:r>
      <w:r w:rsidR="00D2621C">
        <w:rPr>
          <w:rFonts w:cs="Arial"/>
          <w:sz w:val="22"/>
          <w:szCs w:val="22"/>
        </w:rPr>
        <w:t>Wassera</w:t>
      </w:r>
      <w:r w:rsidRPr="00D2621C">
        <w:rPr>
          <w:rFonts w:cs="Arial"/>
          <w:sz w:val="22"/>
          <w:szCs w:val="22"/>
        </w:rPr>
        <w:t>nwendungen bedient man sich überwiegend thermischer Reize, die aufgrund der Thermosensibilität des Menschen eine Vielzahl von Ausgleichsreaktionen hervorrufen. Der Mensch ist als warmblütiges Wesen auf eine konstante Körperkerntemperatur angewiesen. Auf Temperaturschwankungen reagiert er hochsensibel</w:t>
      </w:r>
      <w:r w:rsidR="00D2621C">
        <w:rPr>
          <w:rFonts w:cs="Arial"/>
          <w:sz w:val="22"/>
          <w:szCs w:val="22"/>
        </w:rPr>
        <w:t xml:space="preserve">: </w:t>
      </w:r>
      <w:r w:rsidRPr="00D2621C">
        <w:rPr>
          <w:rFonts w:cs="Arial"/>
          <w:sz w:val="22"/>
          <w:szCs w:val="22"/>
        </w:rPr>
        <w:t>Durch gezielt eingesetzte Störungen des Wärmehaushaltes können eine Vielzahl komplexer, überwiegend unspezifischer Ausgleichs- und Gegenregulationen in Gang gesetzt werden</w:t>
      </w:r>
      <w:r w:rsidR="00155E5A">
        <w:rPr>
          <w:rFonts w:cs="Arial"/>
          <w:sz w:val="22"/>
          <w:szCs w:val="22"/>
        </w:rPr>
        <w:t xml:space="preserve"> – es besteht also die Möglichkeit, positiv auf</w:t>
      </w:r>
      <w:r w:rsidRPr="00D2621C">
        <w:rPr>
          <w:rFonts w:cs="Arial"/>
          <w:sz w:val="22"/>
          <w:szCs w:val="22"/>
        </w:rPr>
        <w:t xml:space="preserve"> alle vitalen Systeme und Funktionen wie Stoffwechsel, Herz-Kreislaufsystem, Immunsystem, </w:t>
      </w:r>
      <w:proofErr w:type="spellStart"/>
      <w:r w:rsidRPr="00D2621C">
        <w:rPr>
          <w:rFonts w:cs="Arial"/>
          <w:sz w:val="22"/>
          <w:szCs w:val="22"/>
        </w:rPr>
        <w:t>Endokrinium</w:t>
      </w:r>
      <w:proofErr w:type="spellEnd"/>
      <w:r w:rsidRPr="00D2621C">
        <w:rPr>
          <w:rFonts w:cs="Arial"/>
          <w:sz w:val="22"/>
          <w:szCs w:val="22"/>
        </w:rPr>
        <w:t xml:space="preserve"> und Vegetativum, Einfluss zu nehmen.</w:t>
      </w:r>
    </w:p>
    <w:p w14:paraId="5FD47745" w14:textId="77777777" w:rsidR="00D2621C" w:rsidRDefault="00D2621C" w:rsidP="00CF257E">
      <w:pPr>
        <w:ind w:right="2126"/>
        <w:rPr>
          <w:rFonts w:cs="Arial"/>
          <w:sz w:val="22"/>
          <w:szCs w:val="22"/>
        </w:rPr>
      </w:pPr>
    </w:p>
    <w:p w14:paraId="4BC5844D" w14:textId="38BEE10E" w:rsidR="000369A6" w:rsidRDefault="00182E48" w:rsidP="00CF257E">
      <w:pPr>
        <w:ind w:right="2126"/>
        <w:rPr>
          <w:rFonts w:cs="Arial"/>
          <w:sz w:val="22"/>
          <w:szCs w:val="22"/>
        </w:rPr>
      </w:pPr>
      <w:r w:rsidRPr="00182E48">
        <w:rPr>
          <w:rFonts w:cs="Arial"/>
          <w:b/>
          <w:bCs/>
          <w:sz w:val="22"/>
          <w:szCs w:val="22"/>
        </w:rPr>
        <w:t xml:space="preserve">Wasser kann also </w:t>
      </w:r>
      <w:r w:rsidR="00102C5C">
        <w:rPr>
          <w:rFonts w:cs="Arial"/>
          <w:b/>
          <w:bCs/>
          <w:sz w:val="22"/>
          <w:szCs w:val="22"/>
        </w:rPr>
        <w:t>für Gesundheitszwecke e</w:t>
      </w:r>
      <w:r w:rsidRPr="00182E48">
        <w:rPr>
          <w:rFonts w:cs="Arial"/>
          <w:b/>
          <w:bCs/>
          <w:sz w:val="22"/>
          <w:szCs w:val="22"/>
        </w:rPr>
        <w:t xml:space="preserve">ingesetzt werden? </w:t>
      </w:r>
      <w:r>
        <w:rPr>
          <w:rFonts w:cs="Arial"/>
          <w:sz w:val="22"/>
          <w:szCs w:val="22"/>
        </w:rPr>
        <w:br/>
        <w:t xml:space="preserve">Kneipp sagte: </w:t>
      </w:r>
      <w:r w:rsidRPr="00D2621C">
        <w:rPr>
          <w:rFonts w:cs="Arial"/>
          <w:sz w:val="22"/>
          <w:szCs w:val="22"/>
        </w:rPr>
        <w:t xml:space="preserve">„Ich glaube, dass ich kein Heilmittel anführen kann, </w:t>
      </w:r>
      <w:r w:rsidRPr="00D2621C">
        <w:rPr>
          <w:rFonts w:cs="Arial"/>
          <w:sz w:val="22"/>
          <w:szCs w:val="22"/>
        </w:rPr>
        <w:br/>
        <w:t>das sicherer heilt als das Wasser</w:t>
      </w:r>
      <w:r>
        <w:rPr>
          <w:rFonts w:cs="Arial"/>
          <w:sz w:val="22"/>
          <w:szCs w:val="22"/>
        </w:rPr>
        <w:t>.</w:t>
      </w:r>
      <w:r w:rsidRPr="00D2621C">
        <w:rPr>
          <w:rFonts w:cs="Arial"/>
          <w:sz w:val="22"/>
          <w:szCs w:val="22"/>
        </w:rPr>
        <w:t>“</w:t>
      </w:r>
      <w:r>
        <w:rPr>
          <w:rFonts w:cs="Arial"/>
          <w:sz w:val="22"/>
          <w:szCs w:val="22"/>
        </w:rPr>
        <w:t xml:space="preserve"> </w:t>
      </w:r>
      <w:r w:rsidRPr="00D2621C">
        <w:rPr>
          <w:rFonts w:cs="Arial"/>
          <w:sz w:val="22"/>
          <w:szCs w:val="22"/>
        </w:rPr>
        <w:t xml:space="preserve">Die Verwendung von Wasser </w:t>
      </w:r>
      <w:r w:rsidR="00102C5C">
        <w:rPr>
          <w:rFonts w:cs="Arial"/>
          <w:sz w:val="22"/>
          <w:szCs w:val="22"/>
        </w:rPr>
        <w:t>für Prävention und Gesundheitsförderung</w:t>
      </w:r>
      <w:r w:rsidRPr="00D2621C">
        <w:rPr>
          <w:rFonts w:cs="Arial"/>
          <w:sz w:val="22"/>
          <w:szCs w:val="22"/>
        </w:rPr>
        <w:t xml:space="preserve"> gehört nachweislich zu den ältesten Formen der Heilkunde. In Deutschland war die mittelalterliche Badestube eine Art Heißluft-Schwitzbad. Sie ähnelte unserer heutigen </w:t>
      </w:r>
      <w:r w:rsidRPr="00D2621C">
        <w:rPr>
          <w:rFonts w:cs="Arial"/>
          <w:sz w:val="22"/>
          <w:szCs w:val="22"/>
        </w:rPr>
        <w:lastRenderedPageBreak/>
        <w:t xml:space="preserve">Sauna. In der Badestube, die die Wannenbäder zu Hause ersetzte, wurde auch massiert und geschröpft. Das Baden selbst sollte der Reinigung, der Abhärtung und zur Vorbeugung und Heilung bestimmter Krankheiten dienen. </w:t>
      </w:r>
      <w:r w:rsidR="00465784" w:rsidRPr="00D2621C">
        <w:rPr>
          <w:rFonts w:cs="Arial"/>
          <w:sz w:val="22"/>
          <w:szCs w:val="22"/>
        </w:rPr>
        <w:t xml:space="preserve">Wasser als Vermittler natürlicher Lebensreize steigert die Leistungsfähigkeit, regt die Abwehrkräfte an und verbessert das Körperbewusstsein. Vorbeugend und therapeutisch wirken die Wasseranwendungen harmonisierend auf das Nerven- und Hormonsystem sowie auch auf die Psyche. Wasseranwendungen nach Kneipp sind individuell und fein </w:t>
      </w:r>
      <w:proofErr w:type="spellStart"/>
      <w:r w:rsidR="00465784" w:rsidRPr="00D2621C">
        <w:rPr>
          <w:rFonts w:cs="Arial"/>
          <w:sz w:val="22"/>
          <w:szCs w:val="22"/>
        </w:rPr>
        <w:t>abstufbar</w:t>
      </w:r>
      <w:proofErr w:type="spellEnd"/>
      <w:r w:rsidR="00465784" w:rsidRPr="00D2621C">
        <w:rPr>
          <w:rFonts w:cs="Arial"/>
          <w:sz w:val="22"/>
          <w:szCs w:val="22"/>
        </w:rPr>
        <w:t xml:space="preserve">. Sie können exakt auf die jeweilige Person und Situation abgestimmt werden. </w:t>
      </w:r>
    </w:p>
    <w:p w14:paraId="5DC6FDCB" w14:textId="77777777" w:rsidR="000369A6" w:rsidRDefault="000369A6" w:rsidP="00CF257E">
      <w:pPr>
        <w:ind w:right="2126"/>
        <w:rPr>
          <w:rFonts w:cs="Arial"/>
          <w:sz w:val="22"/>
          <w:szCs w:val="22"/>
        </w:rPr>
      </w:pPr>
    </w:p>
    <w:p w14:paraId="3D5F844A" w14:textId="12F5A4F0" w:rsidR="00D2621C" w:rsidRPr="006C6343" w:rsidRDefault="000369A6" w:rsidP="00CF257E">
      <w:pPr>
        <w:ind w:right="2126"/>
        <w:rPr>
          <w:rFonts w:cs="Arial"/>
          <w:sz w:val="22"/>
          <w:szCs w:val="22"/>
        </w:rPr>
      </w:pPr>
      <w:r>
        <w:rPr>
          <w:rFonts w:cs="Arial"/>
          <w:b/>
          <w:bCs/>
          <w:sz w:val="22"/>
          <w:szCs w:val="22"/>
        </w:rPr>
        <w:t xml:space="preserve">Welche </w:t>
      </w:r>
      <w:proofErr w:type="spellStart"/>
      <w:r>
        <w:rPr>
          <w:rFonts w:cs="Arial"/>
          <w:b/>
          <w:bCs/>
          <w:sz w:val="22"/>
          <w:szCs w:val="22"/>
        </w:rPr>
        <w:t>Kneippsche</w:t>
      </w:r>
      <w:proofErr w:type="spellEnd"/>
      <w:r>
        <w:rPr>
          <w:rFonts w:cs="Arial"/>
          <w:b/>
          <w:bCs/>
          <w:sz w:val="22"/>
          <w:szCs w:val="22"/>
        </w:rPr>
        <w:t xml:space="preserve"> Wasseranwendung eignet sich für Einsteiger</w:t>
      </w:r>
      <w:r w:rsidRPr="00182E48">
        <w:rPr>
          <w:rFonts w:cs="Arial"/>
          <w:b/>
          <w:bCs/>
          <w:sz w:val="22"/>
          <w:szCs w:val="22"/>
        </w:rPr>
        <w:t xml:space="preserve">? </w:t>
      </w:r>
      <w:r>
        <w:rPr>
          <w:rFonts w:cs="Arial"/>
          <w:sz w:val="22"/>
          <w:szCs w:val="22"/>
        </w:rPr>
        <w:br/>
        <w:t>Für Einsteiger eignen sich die klassischen</w:t>
      </w:r>
      <w:r w:rsidR="00465784" w:rsidRPr="00D2621C">
        <w:rPr>
          <w:rFonts w:cs="Arial"/>
          <w:sz w:val="22"/>
          <w:szCs w:val="22"/>
        </w:rPr>
        <w:t xml:space="preserve"> Abhärtungsübungen wie Wassertreten, </w:t>
      </w:r>
      <w:proofErr w:type="spellStart"/>
      <w:r w:rsidR="00465784" w:rsidRPr="00D2621C">
        <w:rPr>
          <w:rFonts w:cs="Arial"/>
          <w:sz w:val="22"/>
          <w:szCs w:val="22"/>
        </w:rPr>
        <w:t>Armbaden</w:t>
      </w:r>
      <w:proofErr w:type="spellEnd"/>
      <w:r>
        <w:rPr>
          <w:rFonts w:cs="Arial"/>
          <w:sz w:val="22"/>
          <w:szCs w:val="22"/>
        </w:rPr>
        <w:t xml:space="preserve"> und </w:t>
      </w:r>
      <w:r w:rsidR="00465784" w:rsidRPr="00D2621C">
        <w:rPr>
          <w:rFonts w:cs="Arial"/>
          <w:sz w:val="22"/>
          <w:szCs w:val="22"/>
        </w:rPr>
        <w:t>Taulaufen</w:t>
      </w:r>
      <w:r>
        <w:rPr>
          <w:rFonts w:cs="Arial"/>
          <w:sz w:val="22"/>
          <w:szCs w:val="22"/>
        </w:rPr>
        <w:t xml:space="preserve">. Bei den Güssen kann der </w:t>
      </w:r>
      <w:r w:rsidR="00465784" w:rsidRPr="00D2621C">
        <w:rPr>
          <w:rFonts w:cs="Arial"/>
          <w:sz w:val="22"/>
          <w:szCs w:val="22"/>
        </w:rPr>
        <w:t>Knie- bzw. Schenkelguss</w:t>
      </w:r>
      <w:r>
        <w:rPr>
          <w:rFonts w:cs="Arial"/>
          <w:sz w:val="22"/>
          <w:szCs w:val="22"/>
        </w:rPr>
        <w:t xml:space="preserve"> ausprobiert werden – dieser </w:t>
      </w:r>
      <w:r w:rsidR="00465784" w:rsidRPr="00D2621C">
        <w:rPr>
          <w:rFonts w:cs="Arial"/>
          <w:sz w:val="22"/>
          <w:szCs w:val="22"/>
        </w:rPr>
        <w:t xml:space="preserve">wird </w:t>
      </w:r>
      <w:r>
        <w:rPr>
          <w:rFonts w:cs="Arial"/>
          <w:sz w:val="22"/>
          <w:szCs w:val="22"/>
        </w:rPr>
        <w:t xml:space="preserve">u.a. </w:t>
      </w:r>
      <w:r w:rsidR="00465784" w:rsidRPr="00D2621C">
        <w:rPr>
          <w:rFonts w:cs="Arial"/>
          <w:sz w:val="22"/>
          <w:szCs w:val="22"/>
        </w:rPr>
        <w:t>eingesetzt, um das Immunsystem zu trainieren. Des Weiteren unterstützt diese Anwendung den Rückfluss des venösen Blutes, welches speziell den Menschen zugutekommt, die lange sitzen oder stehen, oder allgemein sehr wenig Bewegung haben. Zusätzlich werden die örtliche Durchblutung und der Stoffwechsel gesteigert.</w:t>
      </w:r>
      <w:r>
        <w:rPr>
          <w:rFonts w:cs="Arial"/>
          <w:sz w:val="22"/>
          <w:szCs w:val="22"/>
        </w:rPr>
        <w:t xml:space="preserve"> Die </w:t>
      </w:r>
      <w:r w:rsidR="00465784" w:rsidRPr="00D2621C">
        <w:rPr>
          <w:rFonts w:cs="Arial"/>
          <w:sz w:val="22"/>
          <w:szCs w:val="22"/>
        </w:rPr>
        <w:t>Temperatur</w:t>
      </w:r>
      <w:r>
        <w:rPr>
          <w:rFonts w:cs="Arial"/>
          <w:sz w:val="22"/>
          <w:szCs w:val="22"/>
        </w:rPr>
        <w:t xml:space="preserve"> des Wassers sollte kalt sein</w:t>
      </w:r>
      <w:r w:rsidR="00465784" w:rsidRPr="00D2621C">
        <w:rPr>
          <w:rFonts w:cs="Arial"/>
          <w:sz w:val="22"/>
          <w:szCs w:val="22"/>
        </w:rPr>
        <w:t xml:space="preserve"> (16 °C bis 18 °C), bei Ungeübten </w:t>
      </w:r>
      <w:r>
        <w:rPr>
          <w:rFonts w:cs="Arial"/>
          <w:sz w:val="22"/>
          <w:szCs w:val="22"/>
        </w:rPr>
        <w:t xml:space="preserve">darf sie </w:t>
      </w:r>
      <w:r w:rsidR="00465784" w:rsidRPr="00D2621C">
        <w:rPr>
          <w:rFonts w:cs="Arial"/>
          <w:sz w:val="22"/>
          <w:szCs w:val="22"/>
        </w:rPr>
        <w:t>auch „temperiert“ (19 °C bis 22 °C)</w:t>
      </w:r>
      <w:r>
        <w:rPr>
          <w:rFonts w:cs="Arial"/>
          <w:sz w:val="22"/>
          <w:szCs w:val="22"/>
        </w:rPr>
        <w:t xml:space="preserve"> sein. Für d</w:t>
      </w:r>
      <w:r w:rsidR="00465784" w:rsidRPr="00D2621C">
        <w:rPr>
          <w:rFonts w:cs="Arial"/>
          <w:sz w:val="22"/>
          <w:szCs w:val="22"/>
        </w:rPr>
        <w:t xml:space="preserve">ie Durchführung </w:t>
      </w:r>
      <w:r>
        <w:rPr>
          <w:rFonts w:cs="Arial"/>
          <w:sz w:val="22"/>
          <w:szCs w:val="22"/>
        </w:rPr>
        <w:t xml:space="preserve">sollte idealerweise ein </w:t>
      </w:r>
      <w:proofErr w:type="spellStart"/>
      <w:r>
        <w:rPr>
          <w:rFonts w:cs="Arial"/>
          <w:sz w:val="22"/>
          <w:szCs w:val="22"/>
        </w:rPr>
        <w:t>Kneippsches</w:t>
      </w:r>
      <w:proofErr w:type="spellEnd"/>
      <w:r>
        <w:rPr>
          <w:rFonts w:cs="Arial"/>
          <w:sz w:val="22"/>
          <w:szCs w:val="22"/>
        </w:rPr>
        <w:t xml:space="preserve"> </w:t>
      </w:r>
      <w:proofErr w:type="spellStart"/>
      <w:r>
        <w:rPr>
          <w:rFonts w:cs="Arial"/>
          <w:sz w:val="22"/>
          <w:szCs w:val="22"/>
        </w:rPr>
        <w:t>Gießrohr</w:t>
      </w:r>
      <w:proofErr w:type="spellEnd"/>
      <w:r>
        <w:rPr>
          <w:rFonts w:cs="Arial"/>
          <w:sz w:val="22"/>
          <w:szCs w:val="22"/>
        </w:rPr>
        <w:t xml:space="preserve"> verwendet werden</w:t>
      </w:r>
      <w:r w:rsidR="00465784" w:rsidRPr="00D2621C">
        <w:rPr>
          <w:rFonts w:cs="Arial"/>
          <w:sz w:val="22"/>
          <w:szCs w:val="22"/>
        </w:rPr>
        <w:t>. Generell gilt: Ist der Guss beendet, wird das Wasser von der Haut abgestreift, die Füße zwischen den Zehen abgetrocknet und angekleidet. Danach ist für ausreichend Wiedererwärmung zu sorgen. Bei der Durchführung des Kniegusses sollte darauf geachtet werden, dass man auf einem Kunststoff- oder Holzgitter steht. Somit befinden sich die Füße nicht im ablaufenden kalten Wasser</w:t>
      </w:r>
      <w:r>
        <w:rPr>
          <w:rFonts w:cs="Arial"/>
          <w:sz w:val="22"/>
          <w:szCs w:val="22"/>
        </w:rPr>
        <w:t xml:space="preserve"> und die Gefahr des Ausrutschens wird verringert</w:t>
      </w:r>
      <w:r w:rsidR="00465784" w:rsidRPr="00D2621C">
        <w:rPr>
          <w:rFonts w:cs="Arial"/>
          <w:sz w:val="22"/>
          <w:szCs w:val="22"/>
        </w:rPr>
        <w:t>. Der Guss beginnt am rechten Fuß (kleiner Zeh) und verläuft über die Außenseite bis ca. eine Hand breit oberhalb des Knies. In diesem Bereich wird horizontal verweilt und darauf geachtet, dass sich der Wassermantel um den gesamten Unterschenkel „wickelt“. Nach 3 bis 5 Sekunden wird der Wasserstrahl über die Innenseite des Beines senkrecht nach unten geführt. Anschließend wechselt man zum linken Fuß. Vom kleinen Zeh aus, über die Außenseite des Unterschenkels verweilt man wieder ca. eine Hand breit oberhalb des Knies. Nach 3 bis 5 Sekunden des Verweilens wechselt man direkt zurück zum rechten Knie (verstärken), verweilt dort wiederum 3 bis 5 Sekunden und anschließend wieder zurück zum linken Knie (verstärken). Nach erneutem Verweilen führt man den Guss auf der Innenseite des linken Unterschenkels senkrecht nach unten. Zum Schluss werden die rechte und anschließend die linke Fußsohle begossen.</w:t>
      </w:r>
      <w:r>
        <w:rPr>
          <w:rFonts w:cs="Arial"/>
          <w:sz w:val="22"/>
          <w:szCs w:val="22"/>
        </w:rPr>
        <w:t xml:space="preserve"> </w:t>
      </w:r>
      <w:r w:rsidR="00465784" w:rsidRPr="00D2621C">
        <w:rPr>
          <w:rFonts w:cs="Arial"/>
          <w:sz w:val="22"/>
          <w:szCs w:val="22"/>
        </w:rPr>
        <w:t xml:space="preserve">Der </w:t>
      </w:r>
      <w:proofErr w:type="spellStart"/>
      <w:r w:rsidR="00465784" w:rsidRPr="00D2621C">
        <w:rPr>
          <w:rFonts w:cs="Arial"/>
          <w:sz w:val="22"/>
          <w:szCs w:val="22"/>
        </w:rPr>
        <w:t>Knieguss</w:t>
      </w:r>
      <w:proofErr w:type="spellEnd"/>
      <w:r w:rsidR="00465784" w:rsidRPr="00D2621C">
        <w:rPr>
          <w:rFonts w:cs="Arial"/>
          <w:sz w:val="22"/>
          <w:szCs w:val="22"/>
        </w:rPr>
        <w:t xml:space="preserve"> ist nicht anzuwenden bei schlechtem Allgemeinzustand, Kältegefühl, kalten Füßen, akuten Nieren-, Blasen- und Harnwegsinfekten. </w:t>
      </w:r>
    </w:p>
    <w:sectPr w:rsidR="00D2621C" w:rsidRPr="006C6343" w:rsidSect="00577B72">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EDEA" w14:textId="77777777" w:rsidR="009C4F8F" w:rsidRDefault="009C4F8F" w:rsidP="0051571E">
      <w:r>
        <w:separator/>
      </w:r>
    </w:p>
  </w:endnote>
  <w:endnote w:type="continuationSeparator" w:id="0">
    <w:p w14:paraId="297508FB" w14:textId="77777777" w:rsidR="009C4F8F" w:rsidRDefault="009C4F8F"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5C7A" w14:textId="77777777" w:rsidR="009C4F8F" w:rsidRDefault="009C4F8F" w:rsidP="0051571E">
      <w:r>
        <w:separator/>
      </w:r>
    </w:p>
  </w:footnote>
  <w:footnote w:type="continuationSeparator" w:id="0">
    <w:p w14:paraId="0FA2137C" w14:textId="77777777" w:rsidR="009C4F8F" w:rsidRDefault="009C4F8F"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3E9C8687" w:rsidR="00577B72" w:rsidRPr="00463E88" w:rsidRDefault="00577B72">
    <w:pPr>
      <w:pStyle w:val="Kopfzeile"/>
    </w:pPr>
    <w:r w:rsidRPr="00463E88">
      <w:rPr>
        <w:sz w:val="28"/>
        <w:szCs w:val="28"/>
      </w:rPr>
      <w:t xml:space="preserve">Kneipp-Gesundheitsvisite </w:t>
    </w:r>
    <w:r w:rsidR="001B3F93">
      <w:rPr>
        <w:sz w:val="28"/>
        <w:szCs w:val="28"/>
      </w:rPr>
      <w:t>Mai</w:t>
    </w:r>
    <w:r w:rsidRPr="00463E88">
      <w:rPr>
        <w:sz w:val="28"/>
        <w:szCs w:val="28"/>
      </w:rPr>
      <w:t xml:space="preserve"> 2023</w:t>
    </w:r>
    <w:r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6A98181">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2A0397E" w14:textId="77777777" w:rsidR="00772D08" w:rsidRDefault="00577B72" w:rsidP="00772D08">
                          <w:pPr>
                            <w:rPr>
                              <w:rFonts w:ascii="Calibri Light" w:hAnsi="Calibri Light"/>
                              <w:sz w:val="20"/>
                              <w:szCs w:val="20"/>
                            </w:rPr>
                          </w:pPr>
                          <w:r>
                            <w:rPr>
                              <w:color w:val="3A4D98"/>
                              <w:sz w:val="40"/>
                              <w:szCs w:val="40"/>
                            </w:rPr>
                            <w:t>Musterstadt e.V.</w:t>
                          </w:r>
                        </w:p>
                        <w:p w14:paraId="47CA6479" w14:textId="77777777" w:rsidR="00772D08" w:rsidRDefault="00772D08" w:rsidP="00772D08">
                          <w:pPr>
                            <w:rPr>
                              <w:rFonts w:ascii="Calibri Light" w:hAnsi="Calibri Light"/>
                            </w:rPr>
                          </w:pPr>
                          <w:r>
                            <w:rPr>
                              <w:rFonts w:ascii="Calibri Light" w:hAnsi="Calibri Light"/>
                              <w:noProof/>
                            </w:rPr>
                            <w:drawing>
                              <wp:inline distT="0" distB="0" distL="0" distR="0" wp14:anchorId="4116B235" wp14:editId="1EBF7A0A">
                                <wp:extent cx="1484630" cy="2215515"/>
                                <wp:effectExtent l="0" t="0" r="1270" b="0"/>
                                <wp:docPr id="989889346" name="Grafik 98988934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89346" name="Grafik 989889346" descr="Ein Bild, das Diagram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A7D5DA9" w14:textId="77777777" w:rsidR="00772D08" w:rsidRPr="00463E88" w:rsidRDefault="00772D08" w:rsidP="00772D0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767EDEDA" w14:textId="77777777" w:rsidR="00772D08" w:rsidRPr="00463E88" w:rsidRDefault="00772D08" w:rsidP="00772D08">
                          <w:pPr>
                            <w:rPr>
                              <w:rFonts w:cs="Arial"/>
                              <w:color w:val="548DD4" w:themeColor="text2" w:themeTint="99"/>
                              <w:sz w:val="22"/>
                              <w:szCs w:val="22"/>
                            </w:rPr>
                          </w:pPr>
                        </w:p>
                        <w:p w14:paraId="7C3855D1" w14:textId="77777777" w:rsidR="00772D08" w:rsidRPr="00463E88" w:rsidRDefault="00772D08" w:rsidP="00772D08">
                          <w:pPr>
                            <w:rPr>
                              <w:rFonts w:cs="Arial"/>
                              <w:color w:val="548DD4" w:themeColor="text2" w:themeTint="99"/>
                              <w:sz w:val="22"/>
                              <w:szCs w:val="22"/>
                            </w:rPr>
                          </w:pPr>
                        </w:p>
                        <w:p w14:paraId="18412040" w14:textId="77777777" w:rsidR="00772D08" w:rsidRPr="00463E88" w:rsidRDefault="00772D08" w:rsidP="00772D0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347216F7" w14:textId="157EEB54" w:rsidR="00577B72" w:rsidRDefault="00577B72" w:rsidP="00577B72">
                          <w:pPr>
                            <w:jc w:val="both"/>
                            <w:rPr>
                              <w:color w:val="3A4D98"/>
                              <w:sz w:val="40"/>
                              <w:szCs w:val="40"/>
                            </w:rPr>
                          </w:pPr>
                        </w:p>
                        <w:p w14:paraId="4B94DA77" w14:textId="288DF1C8" w:rsidR="006220AB" w:rsidRDefault="006220AB" w:rsidP="00577B72">
                          <w:pPr>
                            <w:jc w:val="both"/>
                            <w:rPr>
                              <w:color w:val="3A4D98"/>
                              <w:sz w:val="40"/>
                              <w:szCs w:val="40"/>
                            </w:rPr>
                          </w:pPr>
                        </w:p>
                        <w:p w14:paraId="6881445E" w14:textId="15C11E25" w:rsidR="006220AB" w:rsidRPr="007C22B0" w:rsidRDefault="006220AB" w:rsidP="00577B72">
                          <w:pPr>
                            <w:jc w:val="both"/>
                            <w:rPr>
                              <w:color w:val="3A4D98"/>
                              <w:sz w:val="40"/>
                              <w:szCs w:val="40"/>
                            </w:rPr>
                          </w:pPr>
                          <w:r w:rsidRPr="006220AB">
                            <w:rPr>
                              <w:noProof/>
                              <w:color w:val="3A4D98"/>
                              <w:sz w:val="40"/>
                              <w:szCs w:val="40"/>
                            </w:rPr>
                            <w:drawing>
                              <wp:inline distT="0" distB="0" distL="0" distR="0" wp14:anchorId="43DDCB83" wp14:editId="5D54B56E">
                                <wp:extent cx="69215" cy="34734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 cy="3473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9E67F" id="_x0000_t202" coordsize="21600,21600" o:spt="202" path="m,l,21600r21600,l21600,xe">
              <v:stroke joinstyle="miter"/>
              <v:path gradientshapeok="t" o:connecttype="rect"/>
            </v:shapetype>
            <v:shape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" stroked="f">
              <v:textbox>
                <w:txbxContent>
                  <w:p w14:paraId="32A0397E" w14:textId="77777777" w:rsidR="00772D08" w:rsidRDefault="00577B72" w:rsidP="00772D08">
                    <w:pPr>
                      <w:rPr>
                        <w:rFonts w:ascii="Calibri Light" w:hAnsi="Calibri Light"/>
                        <w:sz w:val="20"/>
                        <w:szCs w:val="20"/>
                      </w:rPr>
                    </w:pPr>
                    <w:r>
                      <w:rPr>
                        <w:color w:val="3A4D98"/>
                        <w:sz w:val="40"/>
                        <w:szCs w:val="40"/>
                      </w:rPr>
                      <w:t>Musterstadt e.V.</w:t>
                    </w:r>
                  </w:p>
                  <w:p w14:paraId="47CA6479" w14:textId="77777777" w:rsidR="00772D08" w:rsidRDefault="00772D08" w:rsidP="00772D08">
                    <w:pPr>
                      <w:rPr>
                        <w:rFonts w:ascii="Calibri Light" w:hAnsi="Calibri Light"/>
                      </w:rPr>
                    </w:pPr>
                    <w:r>
                      <w:rPr>
                        <w:rFonts w:ascii="Calibri Light" w:hAnsi="Calibri Light"/>
                        <w:noProof/>
                      </w:rPr>
                      <w:drawing>
                        <wp:inline distT="0" distB="0" distL="0" distR="0" wp14:anchorId="4116B235" wp14:editId="1EBF7A0A">
                          <wp:extent cx="1484630" cy="2215515"/>
                          <wp:effectExtent l="0" t="0" r="1270" b="0"/>
                          <wp:docPr id="989889346" name="Grafik 98988934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889346" name="Grafik 989889346" descr="Ein Bild, das Diagram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A7D5DA9" w14:textId="77777777" w:rsidR="00772D08" w:rsidRPr="00463E88" w:rsidRDefault="00772D08" w:rsidP="00772D0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767EDEDA" w14:textId="77777777" w:rsidR="00772D08" w:rsidRPr="00463E88" w:rsidRDefault="00772D08" w:rsidP="00772D08">
                    <w:pPr>
                      <w:rPr>
                        <w:rFonts w:cs="Arial"/>
                        <w:color w:val="548DD4" w:themeColor="text2" w:themeTint="99"/>
                        <w:sz w:val="22"/>
                        <w:szCs w:val="22"/>
                      </w:rPr>
                    </w:pPr>
                  </w:p>
                  <w:p w14:paraId="7C3855D1" w14:textId="77777777" w:rsidR="00772D08" w:rsidRPr="00463E88" w:rsidRDefault="00772D08" w:rsidP="00772D08">
                    <w:pPr>
                      <w:rPr>
                        <w:rFonts w:cs="Arial"/>
                        <w:color w:val="548DD4" w:themeColor="text2" w:themeTint="99"/>
                        <w:sz w:val="22"/>
                        <w:szCs w:val="22"/>
                      </w:rPr>
                    </w:pPr>
                  </w:p>
                  <w:p w14:paraId="18412040" w14:textId="77777777" w:rsidR="00772D08" w:rsidRPr="00463E88" w:rsidRDefault="00772D08" w:rsidP="00772D0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347216F7" w14:textId="157EEB54" w:rsidR="00577B72" w:rsidRDefault="00577B72" w:rsidP="00577B72">
                    <w:pPr>
                      <w:jc w:val="both"/>
                      <w:rPr>
                        <w:color w:val="3A4D98"/>
                        <w:sz w:val="40"/>
                        <w:szCs w:val="40"/>
                      </w:rPr>
                    </w:pPr>
                  </w:p>
                  <w:p w14:paraId="4B94DA77" w14:textId="288DF1C8" w:rsidR="006220AB" w:rsidRDefault="006220AB" w:rsidP="00577B72">
                    <w:pPr>
                      <w:jc w:val="both"/>
                      <w:rPr>
                        <w:color w:val="3A4D98"/>
                        <w:sz w:val="40"/>
                        <w:szCs w:val="40"/>
                      </w:rPr>
                    </w:pPr>
                  </w:p>
                  <w:p w14:paraId="6881445E" w14:textId="15C11E25" w:rsidR="006220AB" w:rsidRPr="007C22B0" w:rsidRDefault="006220AB" w:rsidP="00577B72">
                    <w:pPr>
                      <w:jc w:val="both"/>
                      <w:rPr>
                        <w:color w:val="3A4D98"/>
                        <w:sz w:val="40"/>
                        <w:szCs w:val="40"/>
                      </w:rPr>
                    </w:pPr>
                    <w:r w:rsidRPr="006220AB">
                      <w:rPr>
                        <w:noProof/>
                        <w:color w:val="3A4D98"/>
                        <w:sz w:val="40"/>
                        <w:szCs w:val="40"/>
                      </w:rPr>
                      <w:drawing>
                        <wp:inline distT="0" distB="0" distL="0" distR="0" wp14:anchorId="43DDCB83" wp14:editId="5D54B56E">
                          <wp:extent cx="69215" cy="34734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 cy="347345"/>
                                  </a:xfrm>
                                  <a:prstGeom prst="rect">
                                    <a:avLst/>
                                  </a:prstGeom>
                                  <a:noFill/>
                                  <a:ln>
                                    <a:noFill/>
                                  </a:ln>
                                </pic:spPr>
                              </pic:pic>
                            </a:graphicData>
                          </a:graphic>
                        </wp:inline>
                      </w:drawing>
                    </w:r>
                  </w:p>
                </w:txbxContent>
              </v:textbox>
            </v:shape>
          </w:pict>
        </mc:Fallback>
      </mc:AlternateContent>
    </w:r>
    <w:r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369A6"/>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370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C5C"/>
    <w:rsid w:val="00102E6E"/>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55E5A"/>
    <w:rsid w:val="0016032B"/>
    <w:rsid w:val="00160369"/>
    <w:rsid w:val="00164687"/>
    <w:rsid w:val="00164A87"/>
    <w:rsid w:val="0016696B"/>
    <w:rsid w:val="00166DBA"/>
    <w:rsid w:val="001671ED"/>
    <w:rsid w:val="00170053"/>
    <w:rsid w:val="001710F7"/>
    <w:rsid w:val="001748E1"/>
    <w:rsid w:val="0017616A"/>
    <w:rsid w:val="00181719"/>
    <w:rsid w:val="00182DD9"/>
    <w:rsid w:val="00182E48"/>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B3F93"/>
    <w:rsid w:val="001C26DC"/>
    <w:rsid w:val="001C695D"/>
    <w:rsid w:val="001D2155"/>
    <w:rsid w:val="001D4F6B"/>
    <w:rsid w:val="001E08CC"/>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493"/>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57A7E"/>
    <w:rsid w:val="004611D5"/>
    <w:rsid w:val="00461D21"/>
    <w:rsid w:val="004639CB"/>
    <w:rsid w:val="00463E88"/>
    <w:rsid w:val="00464097"/>
    <w:rsid w:val="00464D0C"/>
    <w:rsid w:val="00465784"/>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37C7"/>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20AB"/>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14802"/>
    <w:rsid w:val="0072138A"/>
    <w:rsid w:val="00721AA0"/>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2D08"/>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1C6"/>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5839"/>
    <w:rsid w:val="0093649E"/>
    <w:rsid w:val="00936B24"/>
    <w:rsid w:val="00940A80"/>
    <w:rsid w:val="00940C46"/>
    <w:rsid w:val="00941E7E"/>
    <w:rsid w:val="009428FA"/>
    <w:rsid w:val="00943E41"/>
    <w:rsid w:val="009471C6"/>
    <w:rsid w:val="009513C2"/>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4F8F"/>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1B0E"/>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2736"/>
    <w:rsid w:val="00AD5350"/>
    <w:rsid w:val="00AD6C8A"/>
    <w:rsid w:val="00AE047F"/>
    <w:rsid w:val="00AE0814"/>
    <w:rsid w:val="00AE1FCF"/>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36EA"/>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3F43"/>
    <w:rsid w:val="00C15952"/>
    <w:rsid w:val="00C166E3"/>
    <w:rsid w:val="00C20CB7"/>
    <w:rsid w:val="00C2170D"/>
    <w:rsid w:val="00C25FE4"/>
    <w:rsid w:val="00C26081"/>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20A"/>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84C78"/>
    <w:rsid w:val="00C91992"/>
    <w:rsid w:val="00C927E4"/>
    <w:rsid w:val="00C92840"/>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E15E3"/>
    <w:rsid w:val="00CE1E00"/>
    <w:rsid w:val="00CE2695"/>
    <w:rsid w:val="00CE2931"/>
    <w:rsid w:val="00CE64A3"/>
    <w:rsid w:val="00CF257E"/>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21C"/>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36A"/>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40D4"/>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3DE7"/>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 w:val="00FF517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2</cp:revision>
  <cp:lastPrinted>2021-08-31T11:48:00Z</cp:lastPrinted>
  <dcterms:created xsi:type="dcterms:W3CDTF">2023-04-24T08:47:00Z</dcterms:created>
  <dcterms:modified xsi:type="dcterms:W3CDTF">2023-04-24T08:47:00Z</dcterms:modified>
</cp:coreProperties>
</file>