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41B47C5B" w:rsidR="0078483C" w:rsidRPr="009C1A24" w:rsidRDefault="0078483C"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DC4637">
        <w:rPr>
          <w:rFonts w:ascii="Arial" w:eastAsia="Microsoft YaHei UI Light" w:hAnsi="Arial" w:cs="Arial"/>
          <w:color w:val="A6A6A6" w:themeColor="background1" w:themeShade="A6"/>
          <w:sz w:val="32"/>
          <w:szCs w:val="32"/>
          <w14:textOutline w14:w="0" w14:cap="flat" w14:cmpd="sng" w14:algn="ctr">
            <w14:noFill/>
            <w14:prstDash w14:val="solid"/>
            <w14:round/>
          </w14:textOutline>
        </w:rPr>
        <w:t>März</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DC4637" w:rsidRPr="007E64A7">
        <w:rPr>
          <w:rFonts w:ascii="Arial" w:eastAsia="Microsoft YaHei UI Light" w:hAnsi="Arial" w:cs="Arial"/>
          <w:color w:val="A6A6A6"/>
          <w:sz w:val="56"/>
          <w:szCs w:val="46"/>
        </w:rPr>
        <w:t>Brennnesseln</w:t>
      </w:r>
    </w:p>
    <w:p w14:paraId="5F5C858C" w14:textId="0EBD687A"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0C93870A" w:rsidR="00102233" w:rsidRDefault="00D91F82" w:rsidP="00D26AEB">
      <w:pPr>
        <w:pStyle w:val="berschrift2"/>
        <w:tabs>
          <w:tab w:val="left" w:pos="2410"/>
        </w:tabs>
        <w:ind w:left="-142" w:right="-286"/>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6873AB05" w14:textId="2A5A8DD8" w:rsidR="00506708" w:rsidRDefault="00506708" w:rsidP="00D26AEB">
      <w:pPr>
        <w:pStyle w:val="berschrift2"/>
        <w:ind w:right="-286"/>
        <w:jc w:val="both"/>
        <w:rPr>
          <w:rFonts w:ascii="Calibri Light" w:hAnsi="Calibri Light"/>
          <w:b w:val="0"/>
          <w:sz w:val="22"/>
          <w:szCs w:val="22"/>
        </w:rPr>
      </w:pPr>
    </w:p>
    <w:p w14:paraId="097B7F37" w14:textId="3645EE0E" w:rsidR="00DC4637" w:rsidRDefault="00153ABB" w:rsidP="00DC4637">
      <w:pPr>
        <w:ind w:left="2552"/>
        <w:rPr>
          <w:rFonts w:ascii="Calibri Light" w:hAnsi="Calibri Light"/>
          <w:bCs/>
          <w:sz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7A1905E0">
                <wp:simplePos x="0" y="0"/>
                <wp:positionH relativeFrom="column">
                  <wp:posOffset>-548005</wp:posOffset>
                </wp:positionH>
                <wp:positionV relativeFrom="paragraph">
                  <wp:posOffset>472440</wp:posOffset>
                </wp:positionV>
                <wp:extent cx="2009775" cy="81724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17245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37.2pt;width:158.25pt;height:64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331D47EF" w14:textId="5D9D98A7" w:rsidR="0012218A" w:rsidRDefault="009C1A24" w:rsidP="009C1A24">
                      <w:pPr>
                        <w:rPr>
                          <w:rFonts w:ascii="Calibri Light" w:hAnsi="Calibri Light"/>
                          <w:sz w:val="20"/>
                          <w:szCs w:val="20"/>
                        </w:rPr>
                      </w:pPr>
                      <w:r w:rsidRPr="00120C92">
                        <w:rPr>
                          <w:rFonts w:ascii="Calibri Light" w:hAnsi="Calibri Light"/>
                          <w:sz w:val="16"/>
                          <w:szCs w:val="16"/>
                        </w:rPr>
                        <w:br/>
                      </w:r>
                    </w:p>
                    <w:p w14:paraId="01F62F5D" w14:textId="5C83BD74" w:rsidR="000C4C39" w:rsidRDefault="000C4C39" w:rsidP="009C1A24">
                      <w:pPr>
                        <w:rPr>
                          <w:rFonts w:ascii="Calibri Light" w:hAnsi="Calibri Light"/>
                          <w:sz w:val="20"/>
                          <w:szCs w:val="20"/>
                        </w:rPr>
                      </w:pPr>
                    </w:p>
                    <w:p w14:paraId="4507ED99" w14:textId="5C32EAFC" w:rsidR="000C4C39" w:rsidRDefault="000C4C39"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E64A7">
        <w:rPr>
          <w:rFonts w:ascii="Calibri Light" w:hAnsi="Calibri Light"/>
          <w:bCs/>
          <w:sz w:val="22"/>
        </w:rPr>
        <w:br/>
      </w:r>
      <w:r w:rsidR="00DC4637">
        <w:rPr>
          <w:rFonts w:ascii="Calibri Light" w:hAnsi="Calibri Light"/>
          <w:bCs/>
          <w:sz w:val="22"/>
        </w:rPr>
        <w:t>Sie sind wohl eine der meist unterschätzten Pflanzengattungen – die Brenn</w:t>
      </w:r>
      <w:r w:rsidR="00DC4637">
        <w:rPr>
          <w:rFonts w:ascii="Calibri Light" w:hAnsi="Calibri Light"/>
          <w:bCs/>
          <w:sz w:val="22"/>
        </w:rPr>
        <w:softHyphen/>
        <w:t>nesseln (</w:t>
      </w:r>
      <w:r w:rsidR="00DC4637" w:rsidRPr="00B22B8E">
        <w:rPr>
          <w:rFonts w:ascii="Calibri Light" w:hAnsi="Calibri Light"/>
          <w:bCs/>
          <w:i/>
          <w:sz w:val="22"/>
        </w:rPr>
        <w:t>Urtica</w:t>
      </w:r>
      <w:r w:rsidR="00DC4637">
        <w:rPr>
          <w:rFonts w:ascii="Calibri Light" w:hAnsi="Calibri Light"/>
          <w:bCs/>
          <w:sz w:val="22"/>
        </w:rPr>
        <w:t>). Aus der Familie Brennnesselgewächse (</w:t>
      </w:r>
      <w:proofErr w:type="spellStart"/>
      <w:r w:rsidR="00DC4637" w:rsidRPr="00B22B8E">
        <w:rPr>
          <w:rFonts w:ascii="Calibri Light" w:hAnsi="Calibri Light"/>
          <w:bCs/>
          <w:i/>
          <w:sz w:val="22"/>
        </w:rPr>
        <w:t>Urticaceae</w:t>
      </w:r>
      <w:proofErr w:type="spellEnd"/>
      <w:r w:rsidR="00DC4637">
        <w:rPr>
          <w:rFonts w:ascii="Calibri Light" w:hAnsi="Calibri Light"/>
          <w:bCs/>
          <w:sz w:val="22"/>
        </w:rPr>
        <w:t>) stammend, ist das oftmals als Unkraut verschmähte Gewächs weltweit verbreitet. Ein weiterer Grund für den zweifelhaften Ruf der Brennnes</w:t>
      </w:r>
      <w:r w:rsidR="00DC4637">
        <w:rPr>
          <w:rFonts w:ascii="Calibri Light" w:hAnsi="Calibri Light"/>
          <w:bCs/>
          <w:sz w:val="22"/>
        </w:rPr>
        <w:softHyphen/>
        <w:t>seln sind die hauptsächlich auf der Blattoberseite befindlichen Brenn</w:t>
      </w:r>
      <w:r w:rsidR="00DC4637">
        <w:rPr>
          <w:rFonts w:ascii="Calibri Light" w:hAnsi="Calibri Light"/>
          <w:bCs/>
          <w:sz w:val="22"/>
        </w:rPr>
        <w:softHyphen/>
        <w:t xml:space="preserve">haare. Diese bestehen in ihrem oberen, harten Teil vorwiegend aus Kieselsäure, während der untere, biegsame Teil mit Brennflüssigkeit gefüllt ist. Diese enthält u.a. Serotonin, Histamin und Ameisensäure – </w:t>
      </w:r>
      <w:r w:rsidR="00C61B5C">
        <w:rPr>
          <w:rFonts w:ascii="Calibri Light" w:hAnsi="Calibri Light"/>
          <w:bCs/>
          <w:sz w:val="22"/>
        </w:rPr>
        <w:br/>
      </w:r>
      <w:r w:rsidR="00DC4637">
        <w:rPr>
          <w:rFonts w:ascii="Calibri Light" w:hAnsi="Calibri Light"/>
          <w:bCs/>
          <w:sz w:val="22"/>
        </w:rPr>
        <w:t>der menschliche Körper reagiert bei Berührungen empfindlich. Übrigens gibt es hier Unterschiede je nach Art: So ist der Kontakt mit der Kleinen Brennnessel (</w:t>
      </w:r>
      <w:r w:rsidR="00DC4637" w:rsidRPr="00DA1BC0">
        <w:rPr>
          <w:rFonts w:ascii="Calibri Light" w:hAnsi="Calibri Light"/>
          <w:bCs/>
          <w:i/>
          <w:sz w:val="22"/>
        </w:rPr>
        <w:t xml:space="preserve">Urtica </w:t>
      </w:r>
      <w:proofErr w:type="spellStart"/>
      <w:r w:rsidR="00DC4637" w:rsidRPr="00DA1BC0">
        <w:rPr>
          <w:rFonts w:ascii="Calibri Light" w:hAnsi="Calibri Light"/>
          <w:bCs/>
          <w:i/>
          <w:sz w:val="22"/>
        </w:rPr>
        <w:t>urens</w:t>
      </w:r>
      <w:proofErr w:type="spellEnd"/>
      <w:r w:rsidR="00DC4637" w:rsidRPr="00C757AA">
        <w:rPr>
          <w:rFonts w:ascii="Calibri Light" w:hAnsi="Calibri Light"/>
          <w:bCs/>
          <w:sz w:val="22"/>
        </w:rPr>
        <w:t xml:space="preserve">) </w:t>
      </w:r>
      <w:r w:rsidR="00DC4637">
        <w:rPr>
          <w:rFonts w:ascii="Calibri Light" w:hAnsi="Calibri Light"/>
          <w:bCs/>
          <w:sz w:val="22"/>
        </w:rPr>
        <w:t>mit deutlich mehr Schmerzen verbunden als mit der</w:t>
      </w:r>
      <w:r w:rsidR="00DC4637" w:rsidRPr="00C757AA">
        <w:rPr>
          <w:rFonts w:ascii="Calibri Light" w:hAnsi="Calibri Light"/>
          <w:bCs/>
          <w:sz w:val="22"/>
        </w:rPr>
        <w:t xml:space="preserve"> Großen Brennnessel (</w:t>
      </w:r>
      <w:r w:rsidR="00DC4637" w:rsidRPr="00DA1BC0">
        <w:rPr>
          <w:rFonts w:ascii="Calibri Light" w:hAnsi="Calibri Light"/>
          <w:bCs/>
          <w:i/>
          <w:sz w:val="22"/>
        </w:rPr>
        <w:t>Urtica dioica</w:t>
      </w:r>
      <w:r w:rsidR="00DC4637" w:rsidRPr="00C757AA">
        <w:rPr>
          <w:rFonts w:ascii="Calibri Light" w:hAnsi="Calibri Light"/>
          <w:bCs/>
          <w:sz w:val="22"/>
        </w:rPr>
        <w:t>)</w:t>
      </w:r>
      <w:r w:rsidR="00DC4637">
        <w:rPr>
          <w:rFonts w:ascii="Calibri Light" w:hAnsi="Calibri Light"/>
          <w:bCs/>
          <w:sz w:val="22"/>
        </w:rPr>
        <w:t xml:space="preserve">, die in Deutschland am häufigsten vorkommt. </w:t>
      </w:r>
    </w:p>
    <w:p w14:paraId="61CC28E9" w14:textId="77777777" w:rsidR="00DC4637" w:rsidRPr="00C61B5C" w:rsidRDefault="00DC4637" w:rsidP="00DC4637">
      <w:pPr>
        <w:rPr>
          <w:rFonts w:ascii="Calibri Light" w:hAnsi="Calibri Light"/>
          <w:bCs/>
          <w:sz w:val="12"/>
        </w:rPr>
      </w:pPr>
    </w:p>
    <w:p w14:paraId="704A5ADE" w14:textId="78BB1278" w:rsidR="00DC4637" w:rsidRPr="0063658B" w:rsidRDefault="00DC4637" w:rsidP="00DC4637">
      <w:pPr>
        <w:jc w:val="center"/>
        <w:rPr>
          <w:rFonts w:ascii="Calibri Light" w:hAnsi="Calibri Light"/>
          <w:bCs/>
          <w:sz w:val="22"/>
        </w:rPr>
      </w:pPr>
      <w:r w:rsidRPr="00D45803">
        <w:rPr>
          <w:rFonts w:ascii="Calibri Light" w:hAnsi="Calibri Light"/>
          <w:i/>
          <w:sz w:val="22"/>
          <w:szCs w:val="22"/>
        </w:rPr>
        <w:t>„Die Brennnessel hat in der Tat für Kenner den größten Wert</w:t>
      </w:r>
      <w:r>
        <w:rPr>
          <w:rFonts w:ascii="Calibri Light" w:hAnsi="Calibri Light"/>
          <w:i/>
          <w:sz w:val="22"/>
          <w:szCs w:val="22"/>
        </w:rPr>
        <w:t>.</w:t>
      </w:r>
      <w:r w:rsidRPr="00D45803">
        <w:rPr>
          <w:rFonts w:ascii="Calibri Light" w:hAnsi="Calibri Light"/>
          <w:i/>
          <w:sz w:val="22"/>
          <w:szCs w:val="22"/>
        </w:rPr>
        <w:t>“</w:t>
      </w:r>
      <w:r>
        <w:rPr>
          <w:rFonts w:ascii="Calibri Light" w:hAnsi="Calibri Light"/>
          <w:i/>
          <w:sz w:val="22"/>
          <w:szCs w:val="22"/>
        </w:rPr>
        <w:t xml:space="preserve"> </w:t>
      </w:r>
      <w:r w:rsidRPr="005767C4">
        <w:rPr>
          <w:rFonts w:ascii="Calibri Light" w:hAnsi="Calibri Light"/>
          <w:i/>
          <w:sz w:val="22"/>
          <w:szCs w:val="22"/>
        </w:rPr>
        <w:t xml:space="preserve"> </w:t>
      </w:r>
      <w:r>
        <w:rPr>
          <w:rFonts w:ascii="Calibri Light" w:hAnsi="Calibri Light"/>
          <w:i/>
          <w:sz w:val="22"/>
          <w:szCs w:val="22"/>
        </w:rPr>
        <w:br/>
      </w:r>
      <w:r w:rsidRPr="005767C4">
        <w:rPr>
          <w:rFonts w:ascii="Calibri Light" w:hAnsi="Calibri Light"/>
          <w:i/>
          <w:sz w:val="22"/>
          <w:szCs w:val="22"/>
        </w:rPr>
        <w:t>Sebastian</w:t>
      </w:r>
      <w:r w:rsidRPr="0063658B">
        <w:rPr>
          <w:rFonts w:ascii="Calibri Light" w:hAnsi="Calibri Light"/>
          <w:i/>
          <w:sz w:val="22"/>
          <w:szCs w:val="22"/>
        </w:rPr>
        <w:t xml:space="preserve"> Kneipp</w:t>
      </w:r>
    </w:p>
    <w:p w14:paraId="6F8CE9E3" w14:textId="77777777" w:rsidR="00DC4637" w:rsidRPr="00C61B5C" w:rsidRDefault="00DC4637" w:rsidP="00DC4637">
      <w:pPr>
        <w:rPr>
          <w:rFonts w:ascii="Calibri Light" w:hAnsi="Calibri Light"/>
          <w:bCs/>
          <w:sz w:val="12"/>
        </w:rPr>
      </w:pPr>
    </w:p>
    <w:p w14:paraId="0BF59165" w14:textId="2CFDFC2D" w:rsidR="00DC4637" w:rsidRDefault="00DC4637" w:rsidP="00DC4637">
      <w:pPr>
        <w:rPr>
          <w:rFonts w:ascii="Calibri Light" w:hAnsi="Calibri Light"/>
          <w:bCs/>
          <w:sz w:val="22"/>
        </w:rPr>
      </w:pPr>
      <w:r>
        <w:rPr>
          <w:rFonts w:ascii="Calibri Light" w:hAnsi="Calibri Light"/>
          <w:bCs/>
          <w:sz w:val="22"/>
        </w:rPr>
        <w:t>Das gesundheitsförderliche Potenzial der Brennnessel ist vielfältig. Zum einen ist sie schlichtweg ein gesundes Nahrungsmittel mit sehr viel Vita</w:t>
      </w:r>
      <w:r w:rsidR="00C61B5C">
        <w:rPr>
          <w:rFonts w:ascii="Calibri Light" w:hAnsi="Calibri Light"/>
          <w:bCs/>
          <w:sz w:val="22"/>
        </w:rPr>
        <w:softHyphen/>
      </w:r>
      <w:r>
        <w:rPr>
          <w:rFonts w:ascii="Calibri Light" w:hAnsi="Calibri Light"/>
          <w:bCs/>
          <w:sz w:val="22"/>
        </w:rPr>
        <w:t>min C (mehr als Zitrusfrüchte!), Vitamin A, Eisen, Kalium, Kalzium, Eiweiß, Kieselsäure und Carotin (ungefähr doppelt so viel wie Karotten!) und kann so zur Stärkung des Immunsystems beitragen. Auch die Samen der Brenn</w:t>
      </w:r>
      <w:r w:rsidR="00C61B5C">
        <w:rPr>
          <w:rFonts w:ascii="Calibri Light" w:hAnsi="Calibri Light"/>
          <w:bCs/>
          <w:sz w:val="22"/>
        </w:rPr>
        <w:softHyphen/>
      </w:r>
      <w:r>
        <w:rPr>
          <w:rFonts w:ascii="Calibri Light" w:hAnsi="Calibri Light"/>
          <w:bCs/>
          <w:sz w:val="22"/>
        </w:rPr>
        <w:t>nessel sind essbar und werden heutzutage von der Industrie als „Super</w:t>
      </w:r>
      <w:r w:rsidR="00C61B5C">
        <w:rPr>
          <w:rFonts w:ascii="Calibri Light" w:hAnsi="Calibri Light"/>
          <w:bCs/>
          <w:sz w:val="22"/>
        </w:rPr>
        <w:softHyphen/>
      </w:r>
      <w:r>
        <w:rPr>
          <w:rFonts w:ascii="Calibri Light" w:hAnsi="Calibri Light"/>
          <w:bCs/>
          <w:sz w:val="22"/>
        </w:rPr>
        <w:t xml:space="preserve">food“ vermarktet. </w:t>
      </w:r>
    </w:p>
    <w:p w14:paraId="66D780C4" w14:textId="77777777" w:rsidR="00DC4637" w:rsidRDefault="00DC4637" w:rsidP="00DC4637">
      <w:pPr>
        <w:rPr>
          <w:rFonts w:ascii="Calibri Light" w:hAnsi="Calibri Light"/>
          <w:bCs/>
          <w:sz w:val="22"/>
        </w:rPr>
      </w:pPr>
    </w:p>
    <w:p w14:paraId="7473DE6E" w14:textId="1369872F" w:rsidR="00DC4637" w:rsidRDefault="00DC4637" w:rsidP="00DC4637">
      <w:pPr>
        <w:rPr>
          <w:rFonts w:ascii="Calibri Light" w:hAnsi="Calibri Light"/>
          <w:bCs/>
          <w:sz w:val="22"/>
        </w:rPr>
      </w:pPr>
      <w:r>
        <w:rPr>
          <w:rFonts w:ascii="Calibri Light" w:hAnsi="Calibri Light"/>
          <w:bCs/>
          <w:sz w:val="22"/>
        </w:rPr>
        <w:t>Anderseits besitzen die Blätter und Wurzeln spezielle entzündungs</w:t>
      </w:r>
      <w:r w:rsidR="00C61B5C">
        <w:rPr>
          <w:rFonts w:ascii="Calibri Light" w:hAnsi="Calibri Light"/>
          <w:bCs/>
          <w:sz w:val="22"/>
        </w:rPr>
        <w:softHyphen/>
      </w:r>
      <w:r>
        <w:rPr>
          <w:rFonts w:ascii="Calibri Light" w:hAnsi="Calibri Light"/>
          <w:bCs/>
          <w:sz w:val="22"/>
        </w:rPr>
        <w:t>hemmende sowie weitere Wirkstoffe, die zur Linderung von Schmerzen im Bewegungsapparat bzw. bei Prostatavergrößerung eingesetzt werden können. Früher wurde Brennnesseltee als „blutreinigendes“ Mittel ein</w:t>
      </w:r>
      <w:r w:rsidR="00C61B5C">
        <w:rPr>
          <w:rFonts w:ascii="Calibri Light" w:hAnsi="Calibri Light"/>
          <w:bCs/>
          <w:sz w:val="22"/>
        </w:rPr>
        <w:softHyphen/>
      </w:r>
      <w:r>
        <w:rPr>
          <w:rFonts w:ascii="Calibri Light" w:hAnsi="Calibri Light"/>
          <w:bCs/>
          <w:sz w:val="22"/>
        </w:rPr>
        <w:t>gesetzt, was angesichts seiner gesunden Inhaltsstoffe sowie seiner mild den Stoffwechsel und die Nierenfunktion anregenden in Verbindung mit Alkoholenthaltung oder gar Fasten nur günstig sein kann. Selbst</w:t>
      </w:r>
      <w:r w:rsidRPr="00BC26C3">
        <w:rPr>
          <w:rFonts w:ascii="Calibri Light" w:hAnsi="Calibri Light"/>
          <w:bCs/>
          <w:sz w:val="22"/>
        </w:rPr>
        <w:t xml:space="preserve"> </w:t>
      </w:r>
      <w:r>
        <w:rPr>
          <w:rFonts w:ascii="Calibri Light" w:hAnsi="Calibri Light"/>
          <w:bCs/>
          <w:sz w:val="22"/>
        </w:rPr>
        <w:t>bei Haut</w:t>
      </w:r>
      <w:r w:rsidR="00C61B5C">
        <w:rPr>
          <w:rFonts w:ascii="Calibri Light" w:hAnsi="Calibri Light"/>
          <w:bCs/>
          <w:sz w:val="22"/>
        </w:rPr>
        <w:softHyphen/>
      </w:r>
      <w:r>
        <w:rPr>
          <w:rFonts w:ascii="Calibri Light" w:hAnsi="Calibri Light"/>
          <w:bCs/>
          <w:sz w:val="22"/>
        </w:rPr>
        <w:t>problemen wie</w:t>
      </w:r>
      <w:r w:rsidRPr="00BC26C3">
        <w:rPr>
          <w:rFonts w:ascii="Calibri Light" w:hAnsi="Calibri Light"/>
          <w:bCs/>
          <w:sz w:val="22"/>
        </w:rPr>
        <w:t xml:space="preserve"> Akne </w:t>
      </w:r>
      <w:r>
        <w:rPr>
          <w:rFonts w:ascii="Calibri Light" w:hAnsi="Calibri Light"/>
          <w:bCs/>
          <w:sz w:val="22"/>
        </w:rPr>
        <w:t xml:space="preserve">soll so eine Kur positive Wirkungen entfalten. Die </w:t>
      </w:r>
      <w:r w:rsidRPr="005508AF">
        <w:rPr>
          <w:rFonts w:ascii="Calibri Light" w:hAnsi="Calibri Light"/>
          <w:bCs/>
          <w:sz w:val="22"/>
        </w:rPr>
        <w:t>harntreibende Wirkung kann bei Blasen</w:t>
      </w:r>
      <w:r>
        <w:rPr>
          <w:rFonts w:ascii="Calibri Light" w:hAnsi="Calibri Light"/>
          <w:bCs/>
          <w:sz w:val="22"/>
        </w:rPr>
        <w:t>- bzw. Harnwegs</w:t>
      </w:r>
      <w:r w:rsidRPr="005508AF">
        <w:rPr>
          <w:rFonts w:ascii="Calibri Light" w:hAnsi="Calibri Light"/>
          <w:bCs/>
          <w:sz w:val="22"/>
        </w:rPr>
        <w:t>ent</w:t>
      </w:r>
      <w:r>
        <w:rPr>
          <w:rFonts w:ascii="Calibri Light" w:hAnsi="Calibri Light"/>
          <w:bCs/>
          <w:sz w:val="22"/>
        </w:rPr>
        <w:softHyphen/>
      </w:r>
      <w:r w:rsidRPr="005508AF">
        <w:rPr>
          <w:rFonts w:ascii="Calibri Light" w:hAnsi="Calibri Light"/>
          <w:bCs/>
          <w:sz w:val="22"/>
        </w:rPr>
        <w:t>zün</w:t>
      </w:r>
      <w:r>
        <w:rPr>
          <w:rFonts w:ascii="Calibri Light" w:hAnsi="Calibri Light"/>
          <w:bCs/>
          <w:sz w:val="22"/>
        </w:rPr>
        <w:softHyphen/>
      </w:r>
      <w:r w:rsidRPr="005508AF">
        <w:rPr>
          <w:rFonts w:ascii="Calibri Light" w:hAnsi="Calibri Light"/>
          <w:bCs/>
          <w:sz w:val="22"/>
        </w:rPr>
        <w:t xml:space="preserve">dungen </w:t>
      </w:r>
      <w:r>
        <w:rPr>
          <w:rFonts w:ascii="Calibri Light" w:hAnsi="Calibri Light"/>
          <w:bCs/>
          <w:sz w:val="22"/>
        </w:rPr>
        <w:t>oder Neigung zu Nierensteinen helfen.</w:t>
      </w:r>
      <w:r w:rsidRPr="006B5A50">
        <w:rPr>
          <w:rFonts w:ascii="Calibri Light" w:hAnsi="Calibri Light"/>
          <w:bCs/>
          <w:sz w:val="22"/>
        </w:rPr>
        <w:t xml:space="preserve"> </w:t>
      </w:r>
    </w:p>
    <w:p w14:paraId="1C290C23" w14:textId="77777777" w:rsidR="00DC4637" w:rsidRDefault="00DC4637" w:rsidP="00DC4637">
      <w:pPr>
        <w:rPr>
          <w:rFonts w:ascii="Calibri Light" w:hAnsi="Calibri Light"/>
          <w:bCs/>
          <w:sz w:val="22"/>
        </w:rPr>
      </w:pPr>
    </w:p>
    <w:p w14:paraId="6DC35D06" w14:textId="098F4909" w:rsidR="00DC4637" w:rsidRDefault="00DC4637" w:rsidP="00DC4637">
      <w:pPr>
        <w:rPr>
          <w:rFonts w:ascii="Calibri Light" w:hAnsi="Calibri Light"/>
          <w:bCs/>
          <w:sz w:val="22"/>
        </w:rPr>
      </w:pPr>
      <w:r>
        <w:rPr>
          <w:rFonts w:ascii="Calibri Light" w:hAnsi="Calibri Light"/>
          <w:bCs/>
          <w:sz w:val="22"/>
        </w:rPr>
        <w:t>Bereits die Römer kannten eine relativ gewöhnungsbe</w:t>
      </w:r>
      <w:r>
        <w:rPr>
          <w:rFonts w:ascii="Calibri Light" w:hAnsi="Calibri Light"/>
          <w:bCs/>
          <w:sz w:val="22"/>
        </w:rPr>
        <w:softHyphen/>
        <w:t xml:space="preserve">dürftige Methode einer Schmerzbehandlung: das Nesselpeitschen (sog. </w:t>
      </w:r>
      <w:proofErr w:type="spellStart"/>
      <w:r>
        <w:rPr>
          <w:rFonts w:ascii="Calibri Light" w:hAnsi="Calibri Light"/>
          <w:bCs/>
          <w:sz w:val="22"/>
        </w:rPr>
        <w:t>Urtikation</w:t>
      </w:r>
      <w:proofErr w:type="spellEnd"/>
      <w:r>
        <w:rPr>
          <w:rFonts w:ascii="Calibri Light" w:hAnsi="Calibri Light"/>
          <w:bCs/>
          <w:sz w:val="22"/>
        </w:rPr>
        <w:t>).</w:t>
      </w:r>
      <w:r w:rsidR="00C61B5C">
        <w:rPr>
          <w:rFonts w:ascii="Calibri Light" w:hAnsi="Calibri Light"/>
          <w:bCs/>
          <w:sz w:val="22"/>
        </w:rPr>
        <w:t xml:space="preserve"> </w:t>
      </w:r>
      <w:r>
        <w:rPr>
          <w:rFonts w:ascii="Calibri Light" w:hAnsi="Calibri Light"/>
          <w:bCs/>
          <w:sz w:val="22"/>
        </w:rPr>
        <w:t>Sebas</w:t>
      </w:r>
      <w:r w:rsidR="00C61B5C">
        <w:rPr>
          <w:rFonts w:ascii="Calibri Light" w:hAnsi="Calibri Light"/>
          <w:bCs/>
          <w:sz w:val="22"/>
        </w:rPr>
        <w:softHyphen/>
      </w:r>
      <w:r>
        <w:rPr>
          <w:rFonts w:ascii="Calibri Light" w:hAnsi="Calibri Light"/>
          <w:bCs/>
          <w:sz w:val="22"/>
        </w:rPr>
        <w:t>tian Kneipp war übrigens ein großer Freund dieser eigentlich völlig plausi</w:t>
      </w:r>
      <w:r w:rsidR="00C61B5C">
        <w:rPr>
          <w:rFonts w:ascii="Calibri Light" w:hAnsi="Calibri Light"/>
          <w:bCs/>
          <w:sz w:val="22"/>
        </w:rPr>
        <w:softHyphen/>
      </w:r>
      <w:r>
        <w:rPr>
          <w:rFonts w:ascii="Calibri Light" w:hAnsi="Calibri Light"/>
          <w:bCs/>
          <w:sz w:val="22"/>
        </w:rPr>
        <w:t>blen Anwendungsform, die man bei Schmerzen von Gelenken leicht selbst durchführen kann. Die Wirkung kommt auf ähnliche Weise zustande wie bei der Anwendung von Salben mit Reizstoffen oder wie bei der Akupunk</w:t>
      </w:r>
      <w:r w:rsidR="00C61B5C">
        <w:rPr>
          <w:rFonts w:ascii="Calibri Light" w:hAnsi="Calibri Light"/>
          <w:bCs/>
          <w:sz w:val="22"/>
        </w:rPr>
        <w:softHyphen/>
      </w:r>
      <w:r>
        <w:rPr>
          <w:rFonts w:ascii="Calibri Light" w:hAnsi="Calibri Light"/>
          <w:bCs/>
          <w:sz w:val="22"/>
        </w:rPr>
        <w:t>tur.</w:t>
      </w:r>
    </w:p>
    <w:p w14:paraId="7AD4A5DD" w14:textId="77777777" w:rsidR="00DC4637" w:rsidRDefault="00DC4637" w:rsidP="00DC4637">
      <w:pPr>
        <w:rPr>
          <w:rFonts w:ascii="Calibri Light" w:hAnsi="Calibri Light"/>
          <w:bCs/>
          <w:sz w:val="22"/>
        </w:rPr>
      </w:pPr>
    </w:p>
    <w:p w14:paraId="4AEC04B3" w14:textId="77777777" w:rsidR="00DC4637" w:rsidRDefault="00DC4637" w:rsidP="00DC4637">
      <w:pPr>
        <w:rPr>
          <w:rFonts w:ascii="Calibri Light" w:hAnsi="Calibri Light"/>
          <w:bCs/>
          <w:sz w:val="22"/>
        </w:rPr>
      </w:pPr>
      <w:r>
        <w:rPr>
          <w:rFonts w:ascii="Calibri Light" w:hAnsi="Calibri Light"/>
          <w:bCs/>
          <w:sz w:val="22"/>
        </w:rPr>
        <w:t xml:space="preserve">Und so geht’s: </w:t>
      </w:r>
      <w:r w:rsidRPr="00D45803">
        <w:rPr>
          <w:rFonts w:ascii="Calibri Light" w:hAnsi="Calibri Light"/>
          <w:bCs/>
          <w:sz w:val="22"/>
        </w:rPr>
        <w:t xml:space="preserve">Zwei Teelöffel getrocknete Brennnesselblätter oder -wurzel </w:t>
      </w:r>
      <w:r>
        <w:rPr>
          <w:rFonts w:ascii="Calibri Light" w:hAnsi="Calibri Light"/>
          <w:bCs/>
          <w:sz w:val="22"/>
        </w:rPr>
        <w:t xml:space="preserve">für 1 Tasse Tee </w:t>
      </w:r>
      <w:r w:rsidRPr="00D45803">
        <w:rPr>
          <w:rFonts w:ascii="Calibri Light" w:hAnsi="Calibri Light"/>
          <w:bCs/>
          <w:sz w:val="22"/>
        </w:rPr>
        <w:t>mit kochendem Wasser übergießen, kurz aufkochen, fünf Min</w:t>
      </w:r>
      <w:r>
        <w:rPr>
          <w:rFonts w:ascii="Calibri Light" w:hAnsi="Calibri Light"/>
          <w:bCs/>
          <w:sz w:val="22"/>
        </w:rPr>
        <w:t>uten ziehen lassen – 3-mal täglich.</w:t>
      </w:r>
    </w:p>
    <w:p w14:paraId="7E6BC4DA" w14:textId="52BBCB85" w:rsidR="00D91F82" w:rsidRDefault="00D91F82" w:rsidP="00DC4637">
      <w:pPr>
        <w:ind w:left="2552"/>
        <w:rPr>
          <w:rFonts w:ascii="Calibri Light" w:hAnsi="Calibri Light"/>
          <w:bCs/>
          <w:sz w:val="22"/>
        </w:rPr>
      </w:pPr>
    </w:p>
    <w:p w14:paraId="076BE09A" w14:textId="77777777" w:rsidR="00D91F82" w:rsidRPr="00D91F82" w:rsidRDefault="00D91F82" w:rsidP="00D26AEB">
      <w:pPr>
        <w:ind w:right="-286"/>
        <w:rPr>
          <w:rFonts w:ascii="Calibri Light" w:hAnsi="Calibri Light"/>
          <w:bCs/>
          <w:sz w:val="8"/>
        </w:rPr>
      </w:pPr>
      <w:bookmarkStart w:id="0" w:name="_GoBack"/>
      <w:bookmarkEnd w:id="0"/>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0F85A" w14:textId="77777777" w:rsidR="00B97563" w:rsidRDefault="00B97563" w:rsidP="0051571E">
      <w:r>
        <w:separator/>
      </w:r>
    </w:p>
  </w:endnote>
  <w:endnote w:type="continuationSeparator" w:id="0">
    <w:p w14:paraId="7E5F72CD" w14:textId="77777777" w:rsidR="00B97563" w:rsidRDefault="00B97563"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D7302" w14:textId="77777777" w:rsidR="00B97563" w:rsidRDefault="00B97563" w:rsidP="0051571E">
      <w:r>
        <w:separator/>
      </w:r>
    </w:p>
  </w:footnote>
  <w:footnote w:type="continuationSeparator" w:id="0">
    <w:p w14:paraId="67A297C8" w14:textId="77777777" w:rsidR="00B97563" w:rsidRDefault="00B97563"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7794"/>
    <w:rsid w:val="007A17AC"/>
    <w:rsid w:val="007A19EE"/>
    <w:rsid w:val="007A3038"/>
    <w:rsid w:val="007A317C"/>
    <w:rsid w:val="007A438D"/>
    <w:rsid w:val="007A60D5"/>
    <w:rsid w:val="007B27CA"/>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48225-F33D-4470-9A3B-D43C77C5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Words>
  <Characters>2352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6</cp:revision>
  <cp:lastPrinted>2018-08-08T12:05:00Z</cp:lastPrinted>
  <dcterms:created xsi:type="dcterms:W3CDTF">2019-02-12T12:28:00Z</dcterms:created>
  <dcterms:modified xsi:type="dcterms:W3CDTF">2019-02-12T12:35:00Z</dcterms:modified>
</cp:coreProperties>
</file>